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31E" w:rsidRPr="00EC5D58" w:rsidRDefault="00FD03C3" w:rsidP="00DA431E">
      <w:pPr>
        <w:pStyle w:val="ListParagraph"/>
        <w:spacing w:after="120"/>
        <w:jc w:val="center"/>
        <w:rPr>
          <w:rFonts w:ascii="Arial" w:eastAsia="Times New Roman" w:hAnsi="Arial" w:cs="Arial"/>
          <w:b/>
          <w:bCs/>
          <w:kern w:val="36"/>
          <w:sz w:val="28"/>
          <w:szCs w:val="28"/>
        </w:rPr>
      </w:pPr>
      <w:r w:rsidRPr="00EC5D58">
        <w:rPr>
          <w:rFonts w:ascii="Arial" w:eastAsia="Times New Roman" w:hAnsi="Arial" w:cs="Arial"/>
          <w:b/>
          <w:bCs/>
          <w:kern w:val="36"/>
          <w:sz w:val="24"/>
          <w:szCs w:val="24"/>
        </w:rPr>
        <w:t xml:space="preserve"> </w:t>
      </w:r>
      <w:r w:rsidR="00E26C54" w:rsidRPr="00EC5D58">
        <w:rPr>
          <w:rFonts w:ascii="Arial" w:eastAsia="Times New Roman" w:hAnsi="Arial" w:cs="Arial"/>
          <w:b/>
          <w:bCs/>
          <w:kern w:val="36"/>
          <w:sz w:val="28"/>
          <w:szCs w:val="28"/>
        </w:rPr>
        <w:t>EKSISTENSI TEORI PEMBUKTIAN</w:t>
      </w:r>
      <w:r w:rsidR="0008242A" w:rsidRPr="00EC5D58">
        <w:rPr>
          <w:rFonts w:ascii="Arial" w:eastAsia="Times New Roman" w:hAnsi="Arial" w:cs="Arial"/>
          <w:b/>
          <w:bCs/>
          <w:kern w:val="36"/>
          <w:sz w:val="28"/>
          <w:szCs w:val="28"/>
        </w:rPr>
        <w:t xml:space="preserve"> HUKUM POSITIF </w:t>
      </w:r>
    </w:p>
    <w:p w:rsidR="00DA431E" w:rsidRPr="00EC5D58" w:rsidRDefault="0008242A" w:rsidP="00DA431E">
      <w:pPr>
        <w:pStyle w:val="ListParagraph"/>
        <w:spacing w:after="120"/>
        <w:jc w:val="center"/>
        <w:rPr>
          <w:rFonts w:ascii="Arial" w:eastAsia="Times New Roman" w:hAnsi="Arial" w:cs="Arial"/>
          <w:b/>
          <w:bCs/>
          <w:kern w:val="36"/>
          <w:sz w:val="28"/>
          <w:szCs w:val="28"/>
        </w:rPr>
      </w:pPr>
      <w:r w:rsidRPr="00EC5D58">
        <w:rPr>
          <w:rFonts w:ascii="Arial" w:eastAsia="Times New Roman" w:hAnsi="Arial" w:cs="Arial"/>
          <w:b/>
          <w:bCs/>
          <w:kern w:val="36"/>
          <w:sz w:val="28"/>
          <w:szCs w:val="28"/>
        </w:rPr>
        <w:t>(</w:t>
      </w:r>
      <w:r w:rsidR="00E26C54" w:rsidRPr="008F73EB">
        <w:rPr>
          <w:rFonts w:ascii="Arial" w:eastAsia="Times New Roman" w:hAnsi="Arial" w:cs="Arial"/>
          <w:b/>
          <w:bCs/>
          <w:i/>
          <w:iCs/>
          <w:kern w:val="36"/>
          <w:sz w:val="28"/>
          <w:szCs w:val="28"/>
        </w:rPr>
        <w:t>POSITIEF WETTELIJK BEWIJS</w:t>
      </w:r>
      <w:r w:rsidRPr="008F73EB">
        <w:rPr>
          <w:rFonts w:ascii="Arial" w:eastAsia="Times New Roman" w:hAnsi="Arial" w:cs="Arial"/>
          <w:b/>
          <w:bCs/>
          <w:i/>
          <w:iCs/>
          <w:kern w:val="36"/>
          <w:sz w:val="28"/>
          <w:szCs w:val="28"/>
        </w:rPr>
        <w:t xml:space="preserve"> </w:t>
      </w:r>
      <w:r w:rsidR="00E26C54" w:rsidRPr="008F73EB">
        <w:rPr>
          <w:rFonts w:ascii="Arial" w:eastAsia="Times New Roman" w:hAnsi="Arial" w:cs="Arial"/>
          <w:b/>
          <w:bCs/>
          <w:i/>
          <w:iCs/>
          <w:kern w:val="36"/>
          <w:sz w:val="28"/>
          <w:szCs w:val="28"/>
        </w:rPr>
        <w:t>THEORIE</w:t>
      </w:r>
      <w:r w:rsidRPr="00EC5D58">
        <w:rPr>
          <w:rFonts w:ascii="Arial" w:eastAsia="Times New Roman" w:hAnsi="Arial" w:cs="Arial"/>
          <w:b/>
          <w:bCs/>
          <w:kern w:val="36"/>
          <w:sz w:val="28"/>
          <w:szCs w:val="28"/>
        </w:rPr>
        <w:t>)</w:t>
      </w:r>
      <w:r w:rsidR="00E26C54" w:rsidRPr="00EC5D58">
        <w:rPr>
          <w:rFonts w:ascii="Arial" w:eastAsia="Times New Roman" w:hAnsi="Arial" w:cs="Arial"/>
          <w:b/>
          <w:bCs/>
          <w:kern w:val="36"/>
          <w:sz w:val="28"/>
          <w:szCs w:val="28"/>
        </w:rPr>
        <w:t xml:space="preserve"> </w:t>
      </w:r>
    </w:p>
    <w:p w:rsidR="00E26C54" w:rsidRPr="00EC5D58" w:rsidRDefault="00E26C54" w:rsidP="00DA431E">
      <w:pPr>
        <w:pStyle w:val="ListParagraph"/>
        <w:spacing w:after="120"/>
        <w:jc w:val="center"/>
        <w:rPr>
          <w:rFonts w:ascii="Arial" w:hAnsi="Arial" w:cs="Arial"/>
          <w:b/>
          <w:sz w:val="24"/>
          <w:szCs w:val="24"/>
          <w:lang w:val="en-GB"/>
        </w:rPr>
      </w:pPr>
      <w:r w:rsidRPr="00EC5D58">
        <w:rPr>
          <w:rFonts w:ascii="Arial" w:eastAsia="Times New Roman" w:hAnsi="Arial" w:cs="Arial"/>
          <w:b/>
          <w:bCs/>
          <w:kern w:val="36"/>
          <w:sz w:val="28"/>
          <w:szCs w:val="28"/>
        </w:rPr>
        <w:t>DALAM PEMBUKTIAN PERDATA</w:t>
      </w:r>
      <w:r w:rsidR="005D2571" w:rsidRPr="00EC5D58">
        <w:rPr>
          <w:rStyle w:val="FootnoteReference"/>
          <w:rFonts w:ascii="Arial" w:eastAsia="Times New Roman" w:hAnsi="Arial" w:cs="Arial"/>
          <w:b/>
          <w:bCs/>
          <w:kern w:val="36"/>
          <w:sz w:val="28"/>
          <w:szCs w:val="28"/>
        </w:rPr>
        <w:footnoteReference w:id="1"/>
      </w:r>
    </w:p>
    <w:p w:rsidR="000176D6" w:rsidRPr="00EC5D58" w:rsidRDefault="00E26C54" w:rsidP="00572E86">
      <w:pPr>
        <w:spacing w:after="0"/>
        <w:jc w:val="center"/>
        <w:rPr>
          <w:rFonts w:ascii="Arial" w:hAnsi="Arial" w:cs="Arial"/>
          <w:sz w:val="24"/>
          <w:szCs w:val="24"/>
        </w:rPr>
      </w:pPr>
      <w:r w:rsidRPr="00EC5D58">
        <w:rPr>
          <w:rFonts w:ascii="Arial" w:hAnsi="Arial" w:cs="Arial"/>
          <w:sz w:val="24"/>
          <w:szCs w:val="24"/>
        </w:rPr>
        <w:t>Oleh : DR.</w:t>
      </w:r>
      <w:r w:rsidR="001F5B22">
        <w:rPr>
          <w:rFonts w:ascii="Arial" w:hAnsi="Arial" w:cs="Arial"/>
          <w:sz w:val="24"/>
          <w:szCs w:val="24"/>
        </w:rPr>
        <w:t xml:space="preserve"> H. Insyafli, M.H.</w:t>
      </w:r>
      <w:r w:rsidRPr="00EC5D58">
        <w:rPr>
          <w:rFonts w:ascii="Arial" w:hAnsi="Arial" w:cs="Arial"/>
          <w:sz w:val="24"/>
          <w:szCs w:val="24"/>
        </w:rPr>
        <w:t>I</w:t>
      </w:r>
      <w:r w:rsidR="001F5B22">
        <w:rPr>
          <w:rFonts w:ascii="Arial" w:hAnsi="Arial" w:cs="Arial"/>
          <w:sz w:val="24"/>
          <w:szCs w:val="24"/>
        </w:rPr>
        <w:t>.</w:t>
      </w:r>
      <w:bookmarkStart w:id="0" w:name="_GoBack"/>
      <w:bookmarkEnd w:id="0"/>
    </w:p>
    <w:p w:rsidR="00E26C54" w:rsidRPr="00EC5D58" w:rsidRDefault="00E26C54" w:rsidP="00572E86">
      <w:pPr>
        <w:spacing w:after="0"/>
        <w:jc w:val="center"/>
        <w:rPr>
          <w:rFonts w:ascii="Arial" w:hAnsi="Arial" w:cs="Arial"/>
          <w:sz w:val="24"/>
          <w:szCs w:val="24"/>
        </w:rPr>
      </w:pPr>
      <w:r w:rsidRPr="00EC5D58">
        <w:rPr>
          <w:rFonts w:ascii="Arial" w:hAnsi="Arial" w:cs="Arial"/>
          <w:sz w:val="24"/>
          <w:szCs w:val="24"/>
        </w:rPr>
        <w:t>Ketua Pengadilan Tinggi Agama Bandar Lampung</w:t>
      </w:r>
    </w:p>
    <w:p w:rsidR="00E26C54" w:rsidRPr="00EC5D58" w:rsidRDefault="00E26C54" w:rsidP="00E26C54">
      <w:pPr>
        <w:spacing w:after="0" w:line="240" w:lineRule="auto"/>
        <w:jc w:val="center"/>
        <w:rPr>
          <w:rFonts w:ascii="Arial" w:hAnsi="Arial" w:cs="Arial"/>
          <w:sz w:val="24"/>
          <w:szCs w:val="24"/>
        </w:rPr>
      </w:pPr>
    </w:p>
    <w:p w:rsidR="00DA431E" w:rsidRPr="00EC5D58" w:rsidRDefault="00DA431E" w:rsidP="00E26C54">
      <w:pPr>
        <w:spacing w:after="0" w:line="240" w:lineRule="auto"/>
        <w:jc w:val="center"/>
        <w:rPr>
          <w:rFonts w:ascii="Arial" w:hAnsi="Arial" w:cs="Arial"/>
          <w:sz w:val="24"/>
          <w:szCs w:val="24"/>
        </w:rPr>
      </w:pPr>
    </w:p>
    <w:p w:rsidR="00E26C54" w:rsidRPr="00EC5D58" w:rsidRDefault="00E26C54" w:rsidP="00993E86">
      <w:pPr>
        <w:pStyle w:val="ListParagraph"/>
        <w:numPr>
          <w:ilvl w:val="0"/>
          <w:numId w:val="2"/>
        </w:numPr>
        <w:spacing w:after="0" w:line="480" w:lineRule="auto"/>
        <w:ind w:left="709" w:hanging="349"/>
        <w:rPr>
          <w:rFonts w:ascii="Arial" w:hAnsi="Arial" w:cs="Arial"/>
          <w:b/>
          <w:bCs/>
          <w:sz w:val="24"/>
          <w:szCs w:val="24"/>
        </w:rPr>
      </w:pPr>
      <w:r w:rsidRPr="00EC5D58">
        <w:rPr>
          <w:rFonts w:ascii="Arial" w:hAnsi="Arial" w:cs="Arial"/>
          <w:b/>
          <w:bCs/>
          <w:sz w:val="24"/>
          <w:szCs w:val="24"/>
        </w:rPr>
        <w:t>Pengantar</w:t>
      </w:r>
    </w:p>
    <w:p w:rsidR="00E26C54" w:rsidRPr="00EC5D58" w:rsidRDefault="00E26C54" w:rsidP="00993E86">
      <w:pPr>
        <w:shd w:val="clear" w:color="auto" w:fill="FFFFFF"/>
        <w:spacing w:after="0" w:line="480" w:lineRule="auto"/>
        <w:ind w:left="709" w:firstLine="709"/>
        <w:jc w:val="both"/>
        <w:rPr>
          <w:rFonts w:ascii="Arial" w:eastAsia="Times New Roman" w:hAnsi="Arial" w:cs="Arial"/>
          <w:sz w:val="24"/>
          <w:szCs w:val="24"/>
          <w:lang w:val="en-GB"/>
        </w:rPr>
      </w:pPr>
      <w:r w:rsidRPr="00EC5D58">
        <w:rPr>
          <w:rFonts w:ascii="Arial" w:eastAsia="Times New Roman" w:hAnsi="Arial" w:cs="Arial"/>
          <w:sz w:val="24"/>
          <w:szCs w:val="24"/>
          <w:lang w:val="id-ID"/>
        </w:rPr>
        <w:t xml:space="preserve">Teori adalah pendapat, cara, </w:t>
      </w:r>
      <w:r w:rsidRPr="00EC5D58">
        <w:rPr>
          <w:rFonts w:ascii="Arial" w:eastAsia="Times New Roman" w:hAnsi="Arial" w:cs="Arial"/>
          <w:sz w:val="24"/>
          <w:szCs w:val="24"/>
          <w:lang w:val="en-GB"/>
        </w:rPr>
        <w:t>atau</w:t>
      </w:r>
      <w:r w:rsidRPr="00EC5D58">
        <w:rPr>
          <w:rFonts w:ascii="Arial" w:eastAsia="Times New Roman" w:hAnsi="Arial" w:cs="Arial"/>
          <w:sz w:val="24"/>
          <w:szCs w:val="24"/>
          <w:lang w:val="id-ID"/>
        </w:rPr>
        <w:t xml:space="preserve"> aturan melakukan sesuatu. Teori memiliki fungsi sebagai suatu ikhtisar fakta dan hukum yang jelas dan ilmiah. Untuk mendapatkan pengertian dan mengorganisasikan pengalaman merupakan peran teori.</w:t>
      </w:r>
    </w:p>
    <w:p w:rsidR="00831B88" w:rsidRPr="00EC5D58" w:rsidRDefault="006321D9" w:rsidP="00993E86">
      <w:pPr>
        <w:spacing w:line="480" w:lineRule="auto"/>
        <w:ind w:left="709" w:firstLine="709"/>
        <w:jc w:val="both"/>
        <w:rPr>
          <w:rFonts w:ascii="Arial" w:hAnsi="Arial" w:cs="Arial"/>
          <w:sz w:val="24"/>
          <w:szCs w:val="24"/>
        </w:rPr>
      </w:pPr>
      <w:r w:rsidRPr="00EC5D58">
        <w:rPr>
          <w:rFonts w:ascii="Arial" w:hAnsi="Arial" w:cs="Arial"/>
          <w:sz w:val="24"/>
          <w:szCs w:val="24"/>
        </w:rPr>
        <w:t xml:space="preserve">Di dalam </w:t>
      </w:r>
      <w:r w:rsidR="00DA431E" w:rsidRPr="00EC5D58">
        <w:rPr>
          <w:rFonts w:ascii="Arial" w:hAnsi="Arial" w:cs="Arial"/>
          <w:sz w:val="24"/>
          <w:szCs w:val="24"/>
        </w:rPr>
        <w:t>Kamus Besar Bahasa Indonesia on</w:t>
      </w:r>
      <w:r w:rsidRPr="00EC5D58">
        <w:rPr>
          <w:rFonts w:ascii="Arial" w:hAnsi="Arial" w:cs="Arial"/>
          <w:sz w:val="24"/>
          <w:szCs w:val="24"/>
        </w:rPr>
        <w:t>line</w:t>
      </w:r>
      <w:r w:rsidR="00B96238" w:rsidRPr="00EC5D58">
        <w:rPr>
          <w:rStyle w:val="FootnoteReference"/>
          <w:rFonts w:ascii="Arial" w:hAnsi="Arial" w:cs="Arial"/>
          <w:sz w:val="24"/>
          <w:szCs w:val="24"/>
        </w:rPr>
        <w:footnoteReference w:id="2"/>
      </w:r>
      <w:r w:rsidRPr="00EC5D58">
        <w:rPr>
          <w:rFonts w:ascii="Arial" w:hAnsi="Arial" w:cs="Arial"/>
          <w:sz w:val="24"/>
          <w:szCs w:val="24"/>
        </w:rPr>
        <w:t xml:space="preserve"> dapat kita remukan pengertian kata “teori” sebagai berikut “teori/te·o·ri/ /téori/ n 1 pendapat yang didasarkan pada penelitian dan penemuan, didukung oleh data dan argumentasi; 2 penyelidikan eksperimental yang mampu menghasilkan fakta berdasarkan ilmu pasti, logika, metodologi, argumentasi: -- tentang kejadian bumi; -- tentang pembentukan negara; 3 asas dan hukum umum yang menjadi dasar suatu kesenian atau ilmu pengetahuan: -- mengendarai mobil; -- karang-mengarang; -- hitung dagang; 4 pendapat, cara, dan aturan untuk melakukan sesuatu: -- nya memang mudah, tetapi praktiknya sukar”</w:t>
      </w:r>
      <w:r w:rsidR="00B96238" w:rsidRPr="00EC5D58">
        <w:rPr>
          <w:rFonts w:ascii="Arial" w:hAnsi="Arial" w:cs="Arial"/>
          <w:sz w:val="24"/>
          <w:szCs w:val="24"/>
        </w:rPr>
        <w:t xml:space="preserve"> </w:t>
      </w:r>
    </w:p>
    <w:p w:rsidR="006321D9" w:rsidRPr="00EC5D58" w:rsidRDefault="006321D9" w:rsidP="00DA431E">
      <w:pPr>
        <w:spacing w:line="480" w:lineRule="auto"/>
        <w:ind w:left="709" w:firstLine="709"/>
        <w:jc w:val="both"/>
        <w:rPr>
          <w:rFonts w:ascii="Arial" w:hAnsi="Arial" w:cs="Arial"/>
          <w:sz w:val="24"/>
          <w:szCs w:val="24"/>
        </w:rPr>
      </w:pPr>
      <w:r w:rsidRPr="00EC5D58">
        <w:rPr>
          <w:rFonts w:ascii="Arial" w:hAnsi="Arial" w:cs="Arial"/>
          <w:sz w:val="24"/>
          <w:szCs w:val="24"/>
        </w:rPr>
        <w:t xml:space="preserve">Dalam makalah ini kata teori penulis gunakan untuk pengertian aturan </w:t>
      </w:r>
      <w:r w:rsidR="00B96238" w:rsidRPr="00EC5D58">
        <w:rPr>
          <w:rFonts w:ascii="Arial" w:hAnsi="Arial" w:cs="Arial"/>
          <w:sz w:val="24"/>
          <w:szCs w:val="24"/>
        </w:rPr>
        <w:t>untuk melakukan sesuatu dalam hal ini adalah</w:t>
      </w:r>
      <w:r w:rsidR="00831B88" w:rsidRPr="00EC5D58">
        <w:rPr>
          <w:rFonts w:ascii="Arial" w:hAnsi="Arial" w:cs="Arial"/>
          <w:sz w:val="24"/>
          <w:szCs w:val="24"/>
        </w:rPr>
        <w:t xml:space="preserve"> aturan</w:t>
      </w:r>
      <w:r w:rsidR="00DA431E" w:rsidRPr="00EC5D58">
        <w:rPr>
          <w:rFonts w:ascii="Arial" w:hAnsi="Arial" w:cs="Arial"/>
          <w:sz w:val="24"/>
          <w:szCs w:val="24"/>
        </w:rPr>
        <w:t xml:space="preserve"> </w:t>
      </w:r>
      <w:r w:rsidR="00B96238" w:rsidRPr="00EC5D58">
        <w:rPr>
          <w:rFonts w:ascii="Arial" w:hAnsi="Arial" w:cs="Arial"/>
          <w:sz w:val="24"/>
          <w:szCs w:val="24"/>
        </w:rPr>
        <w:t>untuk melakukan pembuktian dalam perkara perdata.</w:t>
      </w:r>
    </w:p>
    <w:p w:rsidR="00B96238" w:rsidRPr="00EC5D58" w:rsidRDefault="00B96238" w:rsidP="00DA431E">
      <w:pPr>
        <w:spacing w:line="480" w:lineRule="auto"/>
        <w:ind w:left="709" w:firstLine="709"/>
        <w:jc w:val="both"/>
        <w:rPr>
          <w:rFonts w:ascii="Arial" w:hAnsi="Arial" w:cs="Arial"/>
          <w:sz w:val="24"/>
          <w:szCs w:val="24"/>
        </w:rPr>
      </w:pPr>
      <w:r w:rsidRPr="00EC5D58">
        <w:rPr>
          <w:rFonts w:ascii="Arial" w:hAnsi="Arial" w:cs="Arial"/>
          <w:sz w:val="24"/>
          <w:szCs w:val="24"/>
        </w:rPr>
        <w:t xml:space="preserve">Kata pembuktian merupakan </w:t>
      </w:r>
      <w:r w:rsidR="001F209D" w:rsidRPr="00EC5D58">
        <w:rPr>
          <w:rFonts w:ascii="Arial" w:hAnsi="Arial" w:cs="Arial"/>
          <w:sz w:val="24"/>
          <w:szCs w:val="24"/>
        </w:rPr>
        <w:t>kata-kat</w:t>
      </w:r>
      <w:r w:rsidRPr="00EC5D58">
        <w:rPr>
          <w:rFonts w:ascii="Arial" w:hAnsi="Arial" w:cs="Arial"/>
          <w:sz w:val="24"/>
          <w:szCs w:val="24"/>
        </w:rPr>
        <w:t>a bentukan dari kata aslinya bukti.  Pembuktian adalah pekerjaan membuktikan,</w:t>
      </w:r>
      <w:r w:rsidR="00DA431E" w:rsidRPr="00EC5D58">
        <w:rPr>
          <w:rFonts w:ascii="Arial" w:hAnsi="Arial" w:cs="Arial"/>
          <w:sz w:val="24"/>
          <w:szCs w:val="24"/>
        </w:rPr>
        <w:t xml:space="preserve"> </w:t>
      </w:r>
      <w:r w:rsidRPr="00EC5D58">
        <w:rPr>
          <w:rFonts w:ascii="Arial" w:hAnsi="Arial" w:cs="Arial"/>
          <w:sz w:val="24"/>
          <w:szCs w:val="24"/>
        </w:rPr>
        <w:t xml:space="preserve">yaitu upaya pihak yang </w:t>
      </w:r>
      <w:r w:rsidRPr="00EC5D58">
        <w:rPr>
          <w:rFonts w:ascii="Arial" w:hAnsi="Arial" w:cs="Arial"/>
          <w:sz w:val="24"/>
          <w:szCs w:val="24"/>
        </w:rPr>
        <w:lastRenderedPageBreak/>
        <w:t xml:space="preserve">wajib bukti untuk membuktikan dalil-dalil yang diajukannya di muka </w:t>
      </w:r>
      <w:r w:rsidR="00F72DE7" w:rsidRPr="00EC5D58">
        <w:rPr>
          <w:rFonts w:ascii="Arial" w:hAnsi="Arial" w:cs="Arial"/>
          <w:sz w:val="24"/>
          <w:szCs w:val="24"/>
        </w:rPr>
        <w:t>sida</w:t>
      </w:r>
      <w:r w:rsidRPr="00EC5D58">
        <w:rPr>
          <w:rFonts w:ascii="Arial" w:hAnsi="Arial" w:cs="Arial"/>
          <w:sz w:val="24"/>
          <w:szCs w:val="24"/>
        </w:rPr>
        <w:t xml:space="preserve">ng pengadilan. </w:t>
      </w:r>
      <w:r w:rsidR="00F72DE7" w:rsidRPr="00EC5D58">
        <w:rPr>
          <w:rFonts w:ascii="Arial" w:hAnsi="Arial" w:cs="Arial"/>
          <w:sz w:val="24"/>
          <w:szCs w:val="24"/>
        </w:rPr>
        <w:t>Pemb</w:t>
      </w:r>
      <w:r w:rsidR="00DA431E" w:rsidRPr="00EC5D58">
        <w:rPr>
          <w:rFonts w:ascii="Arial" w:hAnsi="Arial" w:cs="Arial"/>
          <w:sz w:val="24"/>
          <w:szCs w:val="24"/>
        </w:rPr>
        <w:t>u</w:t>
      </w:r>
      <w:r w:rsidR="00F72DE7" w:rsidRPr="00EC5D58">
        <w:rPr>
          <w:rFonts w:ascii="Arial" w:hAnsi="Arial" w:cs="Arial"/>
          <w:sz w:val="24"/>
          <w:szCs w:val="24"/>
        </w:rPr>
        <w:t>ktian adalah pertimbangan sec</w:t>
      </w:r>
      <w:r w:rsidR="00DA431E" w:rsidRPr="00EC5D58">
        <w:rPr>
          <w:rFonts w:ascii="Arial" w:hAnsi="Arial" w:cs="Arial"/>
          <w:sz w:val="24"/>
          <w:szCs w:val="24"/>
        </w:rPr>
        <w:t>ara logis kebenaran suatu fakta</w:t>
      </w:r>
      <w:r w:rsidR="00F72DE7" w:rsidRPr="00EC5D58">
        <w:rPr>
          <w:rFonts w:ascii="Arial" w:hAnsi="Arial" w:cs="Arial"/>
          <w:sz w:val="24"/>
          <w:szCs w:val="24"/>
        </w:rPr>
        <w:t>/peristiwa berdasarkan alat-ala</w:t>
      </w:r>
      <w:r w:rsidR="00831B88" w:rsidRPr="00EC5D58">
        <w:rPr>
          <w:rFonts w:ascii="Arial" w:hAnsi="Arial" w:cs="Arial"/>
          <w:sz w:val="24"/>
          <w:szCs w:val="24"/>
        </w:rPr>
        <w:t>t bukti yang sah menurut</w:t>
      </w:r>
      <w:r w:rsidR="00F72DE7" w:rsidRPr="00EC5D58">
        <w:rPr>
          <w:rFonts w:ascii="Arial" w:hAnsi="Arial" w:cs="Arial"/>
          <w:sz w:val="24"/>
          <w:szCs w:val="24"/>
        </w:rPr>
        <w:t xml:space="preserve"> h</w:t>
      </w:r>
      <w:r w:rsidR="00831B88" w:rsidRPr="00EC5D58">
        <w:rPr>
          <w:rFonts w:ascii="Arial" w:hAnsi="Arial" w:cs="Arial"/>
          <w:sz w:val="24"/>
          <w:szCs w:val="24"/>
        </w:rPr>
        <w:t>u</w:t>
      </w:r>
      <w:r w:rsidR="00F72DE7" w:rsidRPr="00EC5D58">
        <w:rPr>
          <w:rFonts w:ascii="Arial" w:hAnsi="Arial" w:cs="Arial"/>
          <w:sz w:val="24"/>
          <w:szCs w:val="24"/>
        </w:rPr>
        <w:t>kum pembuktian yang berlaku. Dalam pembuktian para pihak memberi dasar-dasar yang cukup kepada hakim yang memeriksa perkara yang bersangkutan guna memberi kepastian tentang kebenaran peristiwa yang diajukannya. Demikian tulis Mukti Arto dalam bukunya yang berjudul Praktek Perkara Perdata pada Pengadilan Agama.</w:t>
      </w:r>
      <w:r w:rsidR="00F72DE7" w:rsidRPr="00EC5D58">
        <w:rPr>
          <w:rStyle w:val="FootnoteReference"/>
          <w:rFonts w:ascii="Arial" w:hAnsi="Arial" w:cs="Arial"/>
          <w:sz w:val="24"/>
          <w:szCs w:val="24"/>
        </w:rPr>
        <w:footnoteReference w:id="3"/>
      </w:r>
      <w:r w:rsidR="00E40C91" w:rsidRPr="00EC5D58">
        <w:rPr>
          <w:rFonts w:ascii="Arial" w:hAnsi="Arial" w:cs="Arial"/>
          <w:sz w:val="24"/>
          <w:szCs w:val="24"/>
        </w:rPr>
        <w:t xml:space="preserve"> Di sini Mukti Arto memberikan ulasan tentang pengertian pembuktian dan tujuan dari suatu pembuktian.</w:t>
      </w:r>
    </w:p>
    <w:p w:rsidR="001F209D" w:rsidRPr="00EC5D58" w:rsidRDefault="001F209D" w:rsidP="00993E86">
      <w:pPr>
        <w:spacing w:line="480" w:lineRule="auto"/>
        <w:ind w:left="709" w:firstLine="709"/>
        <w:jc w:val="both"/>
        <w:rPr>
          <w:rFonts w:ascii="Arial" w:hAnsi="Arial" w:cs="Arial"/>
          <w:sz w:val="24"/>
          <w:szCs w:val="24"/>
        </w:rPr>
      </w:pPr>
      <w:r w:rsidRPr="00EC5D58">
        <w:rPr>
          <w:rFonts w:ascii="Arial" w:hAnsi="Arial" w:cs="Arial"/>
          <w:sz w:val="24"/>
          <w:szCs w:val="24"/>
        </w:rPr>
        <w:t xml:space="preserve">Sudikno membuat beberapa kategori terhadap makna pembuktian sebagai berikut </w:t>
      </w:r>
      <w:r w:rsidRPr="00EC5D58">
        <w:rPr>
          <w:rStyle w:val="FootnoteReference"/>
          <w:rFonts w:ascii="Arial" w:hAnsi="Arial" w:cs="Arial"/>
          <w:sz w:val="24"/>
          <w:szCs w:val="24"/>
        </w:rPr>
        <w:footnoteReference w:id="4"/>
      </w:r>
      <w:r w:rsidRPr="00EC5D58">
        <w:rPr>
          <w:rFonts w:ascii="Arial" w:hAnsi="Arial" w:cs="Arial"/>
          <w:sz w:val="24"/>
          <w:szCs w:val="24"/>
        </w:rPr>
        <w:t>:</w:t>
      </w:r>
    </w:p>
    <w:p w:rsidR="001F209D" w:rsidRPr="00EC5D58" w:rsidRDefault="001F209D" w:rsidP="00DA431E">
      <w:pPr>
        <w:pStyle w:val="ListParagraph"/>
        <w:numPr>
          <w:ilvl w:val="0"/>
          <w:numId w:val="5"/>
        </w:numPr>
        <w:spacing w:line="480" w:lineRule="auto"/>
        <w:ind w:left="1134"/>
        <w:jc w:val="both"/>
        <w:rPr>
          <w:rFonts w:ascii="Arial" w:hAnsi="Arial" w:cs="Arial"/>
          <w:sz w:val="24"/>
          <w:szCs w:val="24"/>
        </w:rPr>
      </w:pPr>
      <w:r w:rsidRPr="00EC5D58">
        <w:rPr>
          <w:rFonts w:ascii="Arial" w:hAnsi="Arial" w:cs="Arial"/>
          <w:sz w:val="24"/>
          <w:szCs w:val="24"/>
        </w:rPr>
        <w:t xml:space="preserve">Kata pembuktian dalam arti logis. Membuktikan dalam pengertian logis ini adalah berarti </w:t>
      </w:r>
      <w:r w:rsidR="00CC3FFE" w:rsidRPr="00EC5D58">
        <w:rPr>
          <w:rFonts w:ascii="Arial" w:hAnsi="Arial" w:cs="Arial"/>
          <w:sz w:val="24"/>
          <w:szCs w:val="24"/>
        </w:rPr>
        <w:t>memberi kepastian yang bersifat mutlak, karena berlaku bagi setiap orang dan tidak memungkinkan adanya bukti lawan. Berdasarkan axioma yaitu azas-azas umum yang dikenal dalam ilmu pengetahuan. Contoh berdasarkan axioma bahwa dua garis yang sejajar tidak mungkin bersilang, dapat dibuktikan bahwa dua kaki dari sebuah segi tiga tidak mungkin sejajar.</w:t>
      </w:r>
    </w:p>
    <w:p w:rsidR="00CC3FFE" w:rsidRPr="00EC5D58" w:rsidRDefault="00CC3FFE" w:rsidP="00DA431E">
      <w:pPr>
        <w:pStyle w:val="ListParagraph"/>
        <w:numPr>
          <w:ilvl w:val="0"/>
          <w:numId w:val="5"/>
        </w:numPr>
        <w:spacing w:line="480" w:lineRule="auto"/>
        <w:ind w:left="1134"/>
        <w:jc w:val="both"/>
        <w:rPr>
          <w:rFonts w:ascii="Arial" w:hAnsi="Arial" w:cs="Arial"/>
          <w:sz w:val="24"/>
          <w:szCs w:val="24"/>
        </w:rPr>
      </w:pPr>
      <w:r w:rsidRPr="00EC5D58">
        <w:rPr>
          <w:rFonts w:ascii="Arial" w:hAnsi="Arial" w:cs="Arial"/>
          <w:sz w:val="24"/>
          <w:szCs w:val="24"/>
        </w:rPr>
        <w:t>Kata Pembuktian dikenal juga dalam arti konvensinal. Membuktikan disini berarti juga memberi kepastian, hanya saja bukan kepastian mutlak melainkan kepastian yang nisbi yang dapat dibedakan sebagai berikut :</w:t>
      </w:r>
    </w:p>
    <w:p w:rsidR="00CC3FFE" w:rsidRPr="00EC5D58" w:rsidRDefault="006039B5" w:rsidP="00DA431E">
      <w:pPr>
        <w:pStyle w:val="ListParagraph"/>
        <w:numPr>
          <w:ilvl w:val="0"/>
          <w:numId w:val="6"/>
        </w:numPr>
        <w:spacing w:line="480" w:lineRule="auto"/>
        <w:ind w:left="1560"/>
        <w:jc w:val="both"/>
        <w:rPr>
          <w:rFonts w:ascii="Arial" w:hAnsi="Arial" w:cs="Arial"/>
          <w:sz w:val="24"/>
          <w:szCs w:val="24"/>
        </w:rPr>
      </w:pPr>
      <w:r w:rsidRPr="00EC5D58">
        <w:rPr>
          <w:rFonts w:ascii="Arial" w:hAnsi="Arial" w:cs="Arial"/>
          <w:sz w:val="24"/>
          <w:szCs w:val="24"/>
        </w:rPr>
        <w:lastRenderedPageBreak/>
        <w:t>Kepastian yang didasarkan atas perasaan belaka. Karena did</w:t>
      </w:r>
      <w:r w:rsidR="00F1264D" w:rsidRPr="00EC5D58">
        <w:rPr>
          <w:rFonts w:ascii="Arial" w:hAnsi="Arial" w:cs="Arial"/>
          <w:sz w:val="24"/>
          <w:szCs w:val="24"/>
        </w:rPr>
        <w:t>a</w:t>
      </w:r>
      <w:r w:rsidRPr="00EC5D58">
        <w:rPr>
          <w:rFonts w:ascii="Arial" w:hAnsi="Arial" w:cs="Arial"/>
          <w:sz w:val="24"/>
          <w:szCs w:val="24"/>
        </w:rPr>
        <w:t xml:space="preserve">sarkan atas perasaan maka kepastian ini bersifat intuitif dan disebut </w:t>
      </w:r>
      <w:r w:rsidRPr="00EC5D58">
        <w:rPr>
          <w:rFonts w:ascii="Arial" w:hAnsi="Arial" w:cs="Arial"/>
          <w:i/>
          <w:iCs/>
          <w:sz w:val="24"/>
          <w:szCs w:val="24"/>
        </w:rPr>
        <w:t>Conviction Intime</w:t>
      </w:r>
      <w:r w:rsidRPr="00EC5D58">
        <w:rPr>
          <w:rFonts w:ascii="Arial" w:hAnsi="Arial" w:cs="Arial"/>
          <w:sz w:val="24"/>
          <w:szCs w:val="24"/>
        </w:rPr>
        <w:t>.</w:t>
      </w:r>
    </w:p>
    <w:p w:rsidR="006039B5" w:rsidRPr="00EC5D58" w:rsidRDefault="006039B5" w:rsidP="00DA431E">
      <w:pPr>
        <w:pStyle w:val="ListParagraph"/>
        <w:numPr>
          <w:ilvl w:val="0"/>
          <w:numId w:val="6"/>
        </w:numPr>
        <w:spacing w:line="480" w:lineRule="auto"/>
        <w:ind w:left="1560"/>
        <w:jc w:val="both"/>
        <w:rPr>
          <w:rFonts w:ascii="Arial" w:hAnsi="Arial" w:cs="Arial"/>
          <w:sz w:val="24"/>
          <w:szCs w:val="24"/>
        </w:rPr>
      </w:pPr>
      <w:r w:rsidRPr="00EC5D58">
        <w:rPr>
          <w:rFonts w:ascii="Arial" w:hAnsi="Arial" w:cs="Arial"/>
          <w:sz w:val="24"/>
          <w:szCs w:val="24"/>
        </w:rPr>
        <w:t xml:space="preserve">Kepastian yang didasarkan atas pertimbangan akal maka oleh karena itu disebut dengan </w:t>
      </w:r>
      <w:r w:rsidRPr="00EC5D58">
        <w:rPr>
          <w:rFonts w:ascii="Arial" w:hAnsi="Arial" w:cs="Arial"/>
          <w:i/>
          <w:iCs/>
          <w:sz w:val="24"/>
          <w:szCs w:val="24"/>
        </w:rPr>
        <w:t>Conviction Raisonee</w:t>
      </w:r>
      <w:r w:rsidRPr="00EC5D58">
        <w:rPr>
          <w:rFonts w:ascii="Arial" w:hAnsi="Arial" w:cs="Arial"/>
          <w:sz w:val="24"/>
          <w:szCs w:val="24"/>
        </w:rPr>
        <w:t>.</w:t>
      </w:r>
    </w:p>
    <w:p w:rsidR="006039B5" w:rsidRPr="00EC5D58" w:rsidRDefault="006039B5" w:rsidP="00F1264D">
      <w:pPr>
        <w:pStyle w:val="ListParagraph"/>
        <w:numPr>
          <w:ilvl w:val="0"/>
          <w:numId w:val="5"/>
        </w:numPr>
        <w:spacing w:line="480" w:lineRule="auto"/>
        <w:ind w:left="1134"/>
        <w:jc w:val="both"/>
        <w:rPr>
          <w:rFonts w:ascii="Arial" w:hAnsi="Arial" w:cs="Arial"/>
          <w:sz w:val="24"/>
          <w:szCs w:val="24"/>
        </w:rPr>
      </w:pPr>
      <w:r w:rsidRPr="00EC5D58">
        <w:rPr>
          <w:rFonts w:ascii="Arial" w:hAnsi="Arial" w:cs="Arial"/>
          <w:sz w:val="24"/>
          <w:szCs w:val="24"/>
        </w:rPr>
        <w:t xml:space="preserve">Kata pembuktian dalam </w:t>
      </w:r>
      <w:r w:rsidR="00DA431E" w:rsidRPr="00EC5D58">
        <w:rPr>
          <w:rFonts w:ascii="Arial" w:hAnsi="Arial" w:cs="Arial"/>
          <w:sz w:val="24"/>
          <w:szCs w:val="24"/>
        </w:rPr>
        <w:t>hukum</w:t>
      </w:r>
      <w:r w:rsidRPr="00EC5D58">
        <w:rPr>
          <w:rFonts w:ascii="Arial" w:hAnsi="Arial" w:cs="Arial"/>
          <w:sz w:val="24"/>
          <w:szCs w:val="24"/>
        </w:rPr>
        <w:t xml:space="preserve"> acara mempunyai arti yuridis. Dalam ilmu </w:t>
      </w:r>
      <w:r w:rsidR="00DA431E" w:rsidRPr="00EC5D58">
        <w:rPr>
          <w:rFonts w:ascii="Arial" w:hAnsi="Arial" w:cs="Arial"/>
          <w:sz w:val="24"/>
          <w:szCs w:val="24"/>
        </w:rPr>
        <w:t>hukum</w:t>
      </w:r>
      <w:r w:rsidRPr="00EC5D58">
        <w:rPr>
          <w:rFonts w:ascii="Arial" w:hAnsi="Arial" w:cs="Arial"/>
          <w:sz w:val="24"/>
          <w:szCs w:val="24"/>
        </w:rPr>
        <w:t xml:space="preserve"> tidak dimungkinkan adanya pembuktian yang logis dan mutlak yang berlaku bagi setiap orang</w:t>
      </w:r>
      <w:r w:rsidR="00F1264D" w:rsidRPr="00EC5D58">
        <w:rPr>
          <w:rFonts w:ascii="Arial" w:hAnsi="Arial" w:cs="Arial"/>
          <w:sz w:val="24"/>
          <w:szCs w:val="24"/>
        </w:rPr>
        <w:t xml:space="preserve"> </w:t>
      </w:r>
      <w:r w:rsidRPr="00EC5D58">
        <w:rPr>
          <w:rFonts w:ascii="Arial" w:hAnsi="Arial" w:cs="Arial"/>
          <w:sz w:val="24"/>
          <w:szCs w:val="24"/>
        </w:rPr>
        <w:t>serta menutup akan kemungkinan adanya bukti lawan, akan tetapi hanya merupakan pembuktian konvensional yang bersifat khusus. Pembuktian dalam arti yuridis ini hanya berlaku bagi pihak-pihak yang berperkara atau yang memperoleh hak daripadanya. Karena tidak bersifat mutlak maka memungkinkan adanya bukti lawan.</w:t>
      </w:r>
    </w:p>
    <w:p w:rsidR="009F2530" w:rsidRPr="00EC5D58" w:rsidRDefault="009F2530" w:rsidP="00F1264D">
      <w:pPr>
        <w:spacing w:line="480" w:lineRule="auto"/>
        <w:ind w:left="709" w:firstLine="709"/>
        <w:jc w:val="both"/>
        <w:rPr>
          <w:rFonts w:ascii="Arial" w:hAnsi="Arial" w:cs="Arial"/>
          <w:sz w:val="24"/>
          <w:szCs w:val="24"/>
        </w:rPr>
      </w:pPr>
      <w:r w:rsidRPr="00EC5D58">
        <w:rPr>
          <w:rFonts w:ascii="Arial" w:hAnsi="Arial" w:cs="Arial"/>
          <w:sz w:val="24"/>
          <w:szCs w:val="24"/>
        </w:rPr>
        <w:t>Terkait hal ini M. Yahya Harahap memberikan kpmentarnya sebagai berikut :</w:t>
      </w:r>
    </w:p>
    <w:p w:rsidR="009F2530" w:rsidRPr="00EC5D58" w:rsidRDefault="009F2530" w:rsidP="00F1264D">
      <w:pPr>
        <w:spacing w:line="480" w:lineRule="auto"/>
        <w:ind w:left="709" w:firstLine="709"/>
        <w:jc w:val="both"/>
        <w:rPr>
          <w:rFonts w:ascii="Arial" w:hAnsi="Arial" w:cs="Arial"/>
          <w:sz w:val="24"/>
          <w:szCs w:val="24"/>
        </w:rPr>
      </w:pPr>
      <w:r w:rsidRPr="00EC5D58">
        <w:rPr>
          <w:rFonts w:ascii="Arial" w:hAnsi="Arial" w:cs="Arial"/>
          <w:sz w:val="24"/>
          <w:szCs w:val="24"/>
        </w:rPr>
        <w:t xml:space="preserve">“Dalam ilmu </w:t>
      </w:r>
      <w:r w:rsidR="00DA431E" w:rsidRPr="00EC5D58">
        <w:rPr>
          <w:rFonts w:ascii="Arial" w:hAnsi="Arial" w:cs="Arial"/>
          <w:sz w:val="24"/>
          <w:szCs w:val="24"/>
        </w:rPr>
        <w:t>hukum</w:t>
      </w:r>
      <w:r w:rsidRPr="00EC5D58">
        <w:rPr>
          <w:rFonts w:ascii="Arial" w:hAnsi="Arial" w:cs="Arial"/>
          <w:sz w:val="24"/>
          <w:szCs w:val="24"/>
        </w:rPr>
        <w:t xml:space="preserve"> tidak pernah ditemukan pembuktian logis sebagaimana pasti dan logisnya pembuktian yang diah</w:t>
      </w:r>
      <w:r w:rsidR="00F1264D" w:rsidRPr="00EC5D58">
        <w:rPr>
          <w:rFonts w:ascii="Arial" w:hAnsi="Arial" w:cs="Arial"/>
          <w:sz w:val="24"/>
          <w:szCs w:val="24"/>
        </w:rPr>
        <w:t>a</w:t>
      </w:r>
      <w:r w:rsidRPr="00EC5D58">
        <w:rPr>
          <w:rFonts w:ascii="Arial" w:hAnsi="Arial" w:cs="Arial"/>
          <w:sz w:val="24"/>
          <w:szCs w:val="24"/>
        </w:rPr>
        <w:t xml:space="preserve">silkan ilmu pasti. Misalnya dengan menggunakan metode penjumlahan dapat dibuktikan </w:t>
      </w:r>
      <w:r w:rsidR="00DC5ADB" w:rsidRPr="00EC5D58">
        <w:rPr>
          <w:rFonts w:ascii="Arial" w:hAnsi="Arial" w:cs="Arial"/>
          <w:sz w:val="24"/>
          <w:szCs w:val="24"/>
        </w:rPr>
        <w:t>dengan pasti dan absolut bahwa 2 + 2 = 4. T</w:t>
      </w:r>
      <w:r w:rsidR="00F1264D" w:rsidRPr="00EC5D58">
        <w:rPr>
          <w:rFonts w:ascii="Arial" w:hAnsi="Arial" w:cs="Arial"/>
          <w:sz w:val="24"/>
          <w:szCs w:val="24"/>
        </w:rPr>
        <w:t>idak demikian halnya dengan pem</w:t>
      </w:r>
      <w:r w:rsidR="00DC5ADB" w:rsidRPr="00EC5D58">
        <w:rPr>
          <w:rFonts w:ascii="Arial" w:hAnsi="Arial" w:cs="Arial"/>
          <w:sz w:val="24"/>
          <w:szCs w:val="24"/>
        </w:rPr>
        <w:t>buktian perkara, meskipun telah ditetapkan metode beban</w:t>
      </w:r>
      <w:r w:rsidR="00F1264D" w:rsidRPr="00EC5D58">
        <w:rPr>
          <w:rFonts w:ascii="Arial" w:hAnsi="Arial" w:cs="Arial"/>
          <w:sz w:val="24"/>
          <w:szCs w:val="24"/>
        </w:rPr>
        <w:t xml:space="preserve"> </w:t>
      </w:r>
      <w:r w:rsidR="00DC5ADB" w:rsidRPr="00EC5D58">
        <w:rPr>
          <w:rFonts w:ascii="Arial" w:hAnsi="Arial" w:cs="Arial"/>
          <w:sz w:val="24"/>
          <w:szCs w:val="24"/>
        </w:rPr>
        <w:t>wajib bukti, batas minimal pembuktian, syarat formil dan materil alat-alat bukti yang sah dipergunakan untuk membuktikan fakta tidak per</w:t>
      </w:r>
      <w:r w:rsidR="00F1264D" w:rsidRPr="00EC5D58">
        <w:rPr>
          <w:rFonts w:ascii="Arial" w:hAnsi="Arial" w:cs="Arial"/>
          <w:sz w:val="24"/>
          <w:szCs w:val="24"/>
        </w:rPr>
        <w:t>n</w:t>
      </w:r>
      <w:r w:rsidR="00DC5ADB" w:rsidRPr="00EC5D58">
        <w:rPr>
          <w:rFonts w:ascii="Arial" w:hAnsi="Arial" w:cs="Arial"/>
          <w:sz w:val="24"/>
          <w:szCs w:val="24"/>
        </w:rPr>
        <w:t>ah</w:t>
      </w:r>
      <w:r w:rsidR="00F1264D" w:rsidRPr="00EC5D58">
        <w:rPr>
          <w:rFonts w:ascii="Arial" w:hAnsi="Arial" w:cs="Arial"/>
          <w:sz w:val="24"/>
          <w:szCs w:val="24"/>
        </w:rPr>
        <w:t>,</w:t>
      </w:r>
      <w:r w:rsidR="00DC5ADB" w:rsidRPr="00EC5D58">
        <w:rPr>
          <w:rFonts w:ascii="Arial" w:hAnsi="Arial" w:cs="Arial"/>
          <w:sz w:val="24"/>
          <w:szCs w:val="24"/>
        </w:rPr>
        <w:t xml:space="preserve"> bahkan tidak mungkin </w:t>
      </w:r>
      <w:r w:rsidR="00F1264D" w:rsidRPr="00EC5D58">
        <w:rPr>
          <w:rFonts w:ascii="Arial" w:hAnsi="Arial" w:cs="Arial"/>
          <w:sz w:val="24"/>
          <w:szCs w:val="24"/>
        </w:rPr>
        <w:lastRenderedPageBreak/>
        <w:t>dihasilkan pem</w:t>
      </w:r>
      <w:r w:rsidR="00DC5ADB" w:rsidRPr="00EC5D58">
        <w:rPr>
          <w:rFonts w:ascii="Arial" w:hAnsi="Arial" w:cs="Arial"/>
          <w:sz w:val="24"/>
          <w:szCs w:val="24"/>
        </w:rPr>
        <w:t>buktian yang sempurna, logis</w:t>
      </w:r>
      <w:r w:rsidR="00F1264D" w:rsidRPr="00EC5D58">
        <w:rPr>
          <w:rFonts w:ascii="Arial" w:hAnsi="Arial" w:cs="Arial"/>
          <w:sz w:val="24"/>
          <w:szCs w:val="24"/>
        </w:rPr>
        <w:t>,</w:t>
      </w:r>
      <w:r w:rsidR="00DC5ADB" w:rsidRPr="00EC5D58">
        <w:rPr>
          <w:rFonts w:ascii="Arial" w:hAnsi="Arial" w:cs="Arial"/>
          <w:sz w:val="24"/>
          <w:szCs w:val="24"/>
        </w:rPr>
        <w:t xml:space="preserve"> apalagi pasti, selalu saja bersifat </w:t>
      </w:r>
      <w:r w:rsidR="00DC5ADB" w:rsidRPr="00EC5D58">
        <w:rPr>
          <w:rFonts w:ascii="Arial" w:hAnsi="Arial" w:cs="Arial"/>
          <w:i/>
          <w:iCs/>
          <w:sz w:val="24"/>
          <w:szCs w:val="24"/>
        </w:rPr>
        <w:t>nisbi</w:t>
      </w:r>
      <w:r w:rsidR="00DC5ADB" w:rsidRPr="00EC5D58">
        <w:rPr>
          <w:rFonts w:ascii="Arial" w:hAnsi="Arial" w:cs="Arial"/>
          <w:sz w:val="24"/>
          <w:szCs w:val="24"/>
        </w:rPr>
        <w:t xml:space="preserve">  atau </w:t>
      </w:r>
      <w:r w:rsidR="00DC5ADB" w:rsidRPr="00EC5D58">
        <w:rPr>
          <w:rFonts w:ascii="Arial" w:hAnsi="Arial" w:cs="Arial"/>
          <w:i/>
          <w:iCs/>
          <w:sz w:val="24"/>
          <w:szCs w:val="24"/>
        </w:rPr>
        <w:t>relative</w:t>
      </w:r>
      <w:r w:rsidR="00DC5ADB" w:rsidRPr="00EC5D58">
        <w:rPr>
          <w:rFonts w:ascii="Arial" w:hAnsi="Arial" w:cs="Arial"/>
          <w:sz w:val="24"/>
          <w:szCs w:val="24"/>
        </w:rPr>
        <w:t>.</w:t>
      </w:r>
      <w:r w:rsidR="00DC5ADB" w:rsidRPr="00EC5D58">
        <w:rPr>
          <w:rStyle w:val="FootnoteReference"/>
          <w:rFonts w:ascii="Arial" w:hAnsi="Arial" w:cs="Arial"/>
          <w:sz w:val="24"/>
          <w:szCs w:val="24"/>
        </w:rPr>
        <w:footnoteReference w:id="5"/>
      </w:r>
    </w:p>
    <w:p w:rsidR="00B96238" w:rsidRPr="00EC5D58" w:rsidRDefault="00DC5ADB" w:rsidP="00F1264D">
      <w:pPr>
        <w:spacing w:line="480" w:lineRule="auto"/>
        <w:ind w:left="709" w:firstLine="709"/>
        <w:jc w:val="both"/>
        <w:rPr>
          <w:rFonts w:ascii="Arial" w:hAnsi="Arial" w:cs="Arial"/>
          <w:sz w:val="24"/>
          <w:szCs w:val="24"/>
        </w:rPr>
      </w:pPr>
      <w:r w:rsidRPr="00EC5D58">
        <w:rPr>
          <w:rFonts w:ascii="Arial" w:hAnsi="Arial" w:cs="Arial"/>
          <w:sz w:val="24"/>
          <w:szCs w:val="24"/>
          <w:shd w:val="clear" w:color="auto" w:fill="FFFFFF"/>
        </w:rPr>
        <w:t>Selanjutnya p</w:t>
      </w:r>
      <w:r w:rsidR="00E40C91" w:rsidRPr="00EC5D58">
        <w:rPr>
          <w:rFonts w:ascii="Arial" w:hAnsi="Arial" w:cs="Arial"/>
          <w:sz w:val="24"/>
          <w:szCs w:val="24"/>
          <w:shd w:val="clear" w:color="auto" w:fill="FFFFFF"/>
        </w:rPr>
        <w:t xml:space="preserve">embuktian </w:t>
      </w:r>
      <w:r w:rsidR="00E40C91" w:rsidRPr="00EC5D58">
        <w:rPr>
          <w:rFonts w:ascii="Arial" w:hAnsi="Arial" w:cs="Arial"/>
          <w:i/>
          <w:iCs/>
          <w:sz w:val="24"/>
          <w:szCs w:val="24"/>
          <w:shd w:val="clear" w:color="auto" w:fill="FFFFFF"/>
        </w:rPr>
        <w:t>pos</w:t>
      </w:r>
      <w:r w:rsidR="00831B88" w:rsidRPr="00EC5D58">
        <w:rPr>
          <w:rFonts w:ascii="Arial" w:hAnsi="Arial" w:cs="Arial"/>
          <w:i/>
          <w:iCs/>
          <w:sz w:val="24"/>
          <w:szCs w:val="24"/>
          <w:shd w:val="clear" w:color="auto" w:fill="FFFFFF"/>
        </w:rPr>
        <w:t>i</w:t>
      </w:r>
      <w:r w:rsidR="00E40C91" w:rsidRPr="00EC5D58">
        <w:rPr>
          <w:rFonts w:ascii="Arial" w:hAnsi="Arial" w:cs="Arial"/>
          <w:i/>
          <w:iCs/>
          <w:sz w:val="24"/>
          <w:szCs w:val="24"/>
          <w:shd w:val="clear" w:color="auto" w:fill="FFFFFF"/>
        </w:rPr>
        <w:t>tief wetelijk</w:t>
      </w:r>
      <w:r w:rsidR="00E40C91" w:rsidRPr="00EC5D58">
        <w:rPr>
          <w:rFonts w:ascii="Arial" w:hAnsi="Arial" w:cs="Arial"/>
          <w:sz w:val="24"/>
          <w:szCs w:val="24"/>
          <w:shd w:val="clear" w:color="auto" w:fill="FFFFFF"/>
        </w:rPr>
        <w:t xml:space="preserve"> adalah suatu s</w:t>
      </w:r>
      <w:r w:rsidR="00F1264D" w:rsidRPr="00EC5D58">
        <w:rPr>
          <w:rFonts w:ascii="Arial" w:hAnsi="Arial" w:cs="Arial"/>
          <w:sz w:val="24"/>
          <w:szCs w:val="24"/>
          <w:shd w:val="clear" w:color="auto" w:fill="FFFFFF"/>
        </w:rPr>
        <w:t>i</w:t>
      </w:r>
      <w:r w:rsidR="00E40C91" w:rsidRPr="00EC5D58">
        <w:rPr>
          <w:rFonts w:ascii="Arial" w:hAnsi="Arial" w:cs="Arial"/>
          <w:sz w:val="24"/>
          <w:szCs w:val="24"/>
          <w:shd w:val="clear" w:color="auto" w:fill="FFFFFF"/>
        </w:rPr>
        <w:t>stem dimana dikatakan bahwa Sistem Pembuktian Po</w:t>
      </w:r>
      <w:r w:rsidR="00F1264D" w:rsidRPr="00EC5D58">
        <w:rPr>
          <w:rFonts w:ascii="Arial" w:hAnsi="Arial" w:cs="Arial"/>
          <w:sz w:val="24"/>
          <w:szCs w:val="24"/>
          <w:shd w:val="clear" w:color="auto" w:fill="FFFFFF"/>
        </w:rPr>
        <w:t>sitif (</w:t>
      </w:r>
      <w:r w:rsidR="00F1264D" w:rsidRPr="00EC5D58">
        <w:rPr>
          <w:rFonts w:ascii="Arial" w:hAnsi="Arial" w:cs="Arial"/>
          <w:i/>
          <w:iCs/>
          <w:sz w:val="24"/>
          <w:szCs w:val="24"/>
          <w:shd w:val="clear" w:color="auto" w:fill="FFFFFF"/>
        </w:rPr>
        <w:t>positief wetelijk</w:t>
      </w:r>
      <w:r w:rsidR="00E40C91" w:rsidRPr="00EC5D58">
        <w:rPr>
          <w:rFonts w:ascii="Arial" w:hAnsi="Arial" w:cs="Arial"/>
          <w:sz w:val="24"/>
          <w:szCs w:val="24"/>
          <w:shd w:val="clear" w:color="auto" w:fill="FFFFFF"/>
        </w:rPr>
        <w:t>) adalah </w:t>
      </w:r>
      <w:r w:rsidR="00E40C91" w:rsidRPr="00EC5D58">
        <w:rPr>
          <w:rFonts w:ascii="Arial" w:hAnsi="Arial" w:cs="Arial"/>
          <w:sz w:val="24"/>
          <w:szCs w:val="24"/>
        </w:rPr>
        <w:t>sistem pembuktian yang menyandarkan diri pada alat bukti saja, yakni alat bukti yang telah ditentukan oleh undang-undang</w:t>
      </w:r>
    </w:p>
    <w:p w:rsidR="00E26C54" w:rsidRPr="00EC5D58" w:rsidRDefault="007F2F61" w:rsidP="00831B88">
      <w:pPr>
        <w:spacing w:line="480" w:lineRule="auto"/>
        <w:ind w:left="709" w:firstLine="709"/>
        <w:jc w:val="both"/>
        <w:rPr>
          <w:rFonts w:ascii="Arial" w:hAnsi="Arial" w:cs="Arial"/>
          <w:sz w:val="24"/>
          <w:szCs w:val="24"/>
          <w:shd w:val="clear" w:color="auto" w:fill="FFFFFF"/>
        </w:rPr>
      </w:pPr>
      <w:r w:rsidRPr="00EC5D58">
        <w:rPr>
          <w:rFonts w:ascii="Arial" w:hAnsi="Arial" w:cs="Arial"/>
          <w:sz w:val="24"/>
          <w:szCs w:val="24"/>
          <w:shd w:val="clear" w:color="auto" w:fill="FFFFFF"/>
        </w:rPr>
        <w:t>Dalam Kamus Besar Bahasa Indonesia, kata “bukti”-terjemahan dari bahasa Belanda, bewijs-diartikan sebagai </w:t>
      </w:r>
      <w:r w:rsidRPr="00EC5D58">
        <w:rPr>
          <w:rFonts w:ascii="Arial" w:hAnsi="Arial" w:cs="Arial"/>
          <w:sz w:val="24"/>
          <w:szCs w:val="24"/>
        </w:rPr>
        <w:t>sesuatu yang menyatakan kebenaran suatu peristiwa</w:t>
      </w:r>
      <w:r w:rsidRPr="00EC5D58">
        <w:rPr>
          <w:rFonts w:ascii="Arial" w:hAnsi="Arial" w:cs="Arial"/>
          <w:sz w:val="24"/>
          <w:szCs w:val="24"/>
          <w:shd w:val="clear" w:color="auto" w:fill="FFFFFF"/>
        </w:rPr>
        <w:t>.</w:t>
      </w:r>
      <w:r w:rsidRPr="00EC5D58">
        <w:rPr>
          <w:rStyle w:val="FootnoteReference"/>
          <w:rFonts w:ascii="Arial" w:hAnsi="Arial" w:cs="Arial"/>
          <w:sz w:val="24"/>
          <w:szCs w:val="24"/>
          <w:shd w:val="clear" w:color="auto" w:fill="FFFFFF"/>
        </w:rPr>
        <w:footnoteReference w:id="6"/>
      </w:r>
    </w:p>
    <w:p w:rsidR="007F2F61" w:rsidRPr="00EC5D58" w:rsidRDefault="007F2F61" w:rsidP="00993E86">
      <w:pPr>
        <w:spacing w:line="480" w:lineRule="auto"/>
        <w:ind w:left="709" w:firstLine="709"/>
        <w:jc w:val="both"/>
        <w:rPr>
          <w:rFonts w:ascii="Arial" w:hAnsi="Arial" w:cs="Arial"/>
          <w:sz w:val="24"/>
          <w:szCs w:val="24"/>
          <w:shd w:val="clear" w:color="auto" w:fill="FFFFFF"/>
        </w:rPr>
      </w:pPr>
      <w:r w:rsidRPr="00EC5D58">
        <w:rPr>
          <w:rFonts w:ascii="Arial" w:hAnsi="Arial" w:cs="Arial"/>
          <w:sz w:val="24"/>
          <w:szCs w:val="24"/>
          <w:shd w:val="clear" w:color="auto" w:fill="FFFFFF"/>
        </w:rPr>
        <w:t xml:space="preserve">Jadi dalam makalah ini </w:t>
      </w:r>
      <w:r w:rsidR="00831B88" w:rsidRPr="00EC5D58">
        <w:rPr>
          <w:rFonts w:ascii="Arial" w:hAnsi="Arial" w:cs="Arial"/>
          <w:sz w:val="24"/>
          <w:szCs w:val="24"/>
          <w:shd w:val="clear" w:color="auto" w:fill="FFFFFF"/>
        </w:rPr>
        <w:t>akan di bahas</w:t>
      </w:r>
      <w:r w:rsidRPr="00EC5D58">
        <w:rPr>
          <w:rFonts w:ascii="Arial" w:hAnsi="Arial" w:cs="Arial"/>
          <w:sz w:val="24"/>
          <w:szCs w:val="24"/>
          <w:shd w:val="clear" w:color="auto" w:fill="FFFFFF"/>
        </w:rPr>
        <w:t>, tentang suatu teori mengenai pembuktian positif dalam perkara perdata, bukan perkara yang lainnya. Di dalamnya akan dikupas tentang jawaban dari pertanyaan berikut ini :</w:t>
      </w:r>
    </w:p>
    <w:p w:rsidR="007F2F61" w:rsidRPr="00EC5D58" w:rsidRDefault="007F2F61" w:rsidP="00F1264D">
      <w:pPr>
        <w:pStyle w:val="ListParagraph"/>
        <w:numPr>
          <w:ilvl w:val="0"/>
          <w:numId w:val="3"/>
        </w:numPr>
        <w:spacing w:line="480" w:lineRule="auto"/>
        <w:ind w:left="1134"/>
        <w:jc w:val="both"/>
        <w:rPr>
          <w:rFonts w:ascii="Arial" w:hAnsi="Arial" w:cs="Arial"/>
          <w:sz w:val="24"/>
          <w:szCs w:val="24"/>
        </w:rPr>
      </w:pPr>
      <w:r w:rsidRPr="00EC5D58">
        <w:rPr>
          <w:rFonts w:ascii="Arial" w:hAnsi="Arial" w:cs="Arial"/>
          <w:sz w:val="24"/>
          <w:szCs w:val="24"/>
        </w:rPr>
        <w:t xml:space="preserve">Apa yang dimaksud dengan teori pembuktian </w:t>
      </w:r>
      <w:r w:rsidR="00DA431E" w:rsidRPr="00EC5D58">
        <w:rPr>
          <w:rFonts w:ascii="Arial" w:hAnsi="Arial" w:cs="Arial"/>
          <w:sz w:val="24"/>
          <w:szCs w:val="24"/>
        </w:rPr>
        <w:t>hukum</w:t>
      </w:r>
      <w:r w:rsidR="00572E86" w:rsidRPr="00EC5D58">
        <w:rPr>
          <w:rFonts w:ascii="Arial" w:hAnsi="Arial" w:cs="Arial"/>
          <w:sz w:val="24"/>
          <w:szCs w:val="24"/>
        </w:rPr>
        <w:t xml:space="preserve"> </w:t>
      </w:r>
      <w:r w:rsidRPr="00EC5D58">
        <w:rPr>
          <w:rFonts w:ascii="Arial" w:hAnsi="Arial" w:cs="Arial"/>
          <w:sz w:val="24"/>
          <w:szCs w:val="24"/>
        </w:rPr>
        <w:t>positif</w:t>
      </w:r>
      <w:r w:rsidR="00F1264D" w:rsidRPr="00EC5D58">
        <w:rPr>
          <w:rFonts w:ascii="Arial" w:hAnsi="Arial" w:cs="Arial"/>
          <w:sz w:val="24"/>
          <w:szCs w:val="24"/>
        </w:rPr>
        <w:t xml:space="preserve"> (</w:t>
      </w:r>
      <w:r w:rsidR="00572E86" w:rsidRPr="00EC5D58">
        <w:rPr>
          <w:rFonts w:ascii="Arial" w:hAnsi="Arial" w:cs="Arial"/>
          <w:i/>
          <w:iCs/>
          <w:sz w:val="24"/>
          <w:szCs w:val="24"/>
        </w:rPr>
        <w:t>Positi</w:t>
      </w:r>
      <w:r w:rsidR="00F1264D" w:rsidRPr="00EC5D58">
        <w:rPr>
          <w:rFonts w:ascii="Arial" w:hAnsi="Arial" w:cs="Arial"/>
          <w:i/>
          <w:iCs/>
          <w:sz w:val="24"/>
          <w:szCs w:val="24"/>
        </w:rPr>
        <w:t>e</w:t>
      </w:r>
      <w:r w:rsidR="00572E86" w:rsidRPr="00EC5D58">
        <w:rPr>
          <w:rFonts w:ascii="Arial" w:hAnsi="Arial" w:cs="Arial"/>
          <w:i/>
          <w:iCs/>
          <w:sz w:val="24"/>
          <w:szCs w:val="24"/>
        </w:rPr>
        <w:t>f Wettelijk Bewijs Theori</w:t>
      </w:r>
      <w:r w:rsidR="00F1264D" w:rsidRPr="00EC5D58">
        <w:rPr>
          <w:rFonts w:ascii="Arial" w:hAnsi="Arial" w:cs="Arial"/>
          <w:sz w:val="24"/>
          <w:szCs w:val="24"/>
        </w:rPr>
        <w:t>) itu</w:t>
      </w:r>
      <w:r w:rsidRPr="00EC5D58">
        <w:rPr>
          <w:rFonts w:ascii="Arial" w:hAnsi="Arial" w:cs="Arial"/>
          <w:sz w:val="24"/>
          <w:szCs w:val="24"/>
        </w:rPr>
        <w:t>?</w:t>
      </w:r>
    </w:p>
    <w:p w:rsidR="007F2F61" w:rsidRPr="00EC5D58" w:rsidRDefault="007F2F61" w:rsidP="00F1264D">
      <w:pPr>
        <w:pStyle w:val="ListParagraph"/>
        <w:numPr>
          <w:ilvl w:val="0"/>
          <w:numId w:val="3"/>
        </w:numPr>
        <w:spacing w:line="480" w:lineRule="auto"/>
        <w:ind w:left="1134"/>
        <w:jc w:val="both"/>
        <w:rPr>
          <w:rFonts w:ascii="Arial" w:hAnsi="Arial" w:cs="Arial"/>
          <w:sz w:val="24"/>
          <w:szCs w:val="24"/>
        </w:rPr>
      </w:pPr>
      <w:r w:rsidRPr="00EC5D58">
        <w:rPr>
          <w:rFonts w:ascii="Arial" w:hAnsi="Arial" w:cs="Arial"/>
          <w:sz w:val="24"/>
          <w:szCs w:val="24"/>
        </w:rPr>
        <w:t xml:space="preserve">Bagaimana implementasi dari teori </w:t>
      </w:r>
      <w:r w:rsidR="00572E86" w:rsidRPr="00EC5D58">
        <w:rPr>
          <w:rFonts w:ascii="Arial" w:hAnsi="Arial" w:cs="Arial"/>
          <w:sz w:val="24"/>
          <w:szCs w:val="24"/>
        </w:rPr>
        <w:t xml:space="preserve">pembuktian </w:t>
      </w:r>
      <w:r w:rsidR="00DA431E" w:rsidRPr="00EC5D58">
        <w:rPr>
          <w:rFonts w:ascii="Arial" w:hAnsi="Arial" w:cs="Arial"/>
          <w:sz w:val="24"/>
          <w:szCs w:val="24"/>
        </w:rPr>
        <w:t>hukum</w:t>
      </w:r>
      <w:r w:rsidR="00F1264D" w:rsidRPr="00EC5D58">
        <w:rPr>
          <w:rFonts w:ascii="Arial" w:hAnsi="Arial" w:cs="Arial"/>
          <w:sz w:val="24"/>
          <w:szCs w:val="24"/>
        </w:rPr>
        <w:t xml:space="preserve"> positif (</w:t>
      </w:r>
      <w:r w:rsidR="00572E86" w:rsidRPr="00EC5D58">
        <w:rPr>
          <w:rFonts w:ascii="Arial" w:hAnsi="Arial" w:cs="Arial"/>
          <w:i/>
          <w:iCs/>
          <w:sz w:val="24"/>
          <w:szCs w:val="24"/>
        </w:rPr>
        <w:t>Positi</w:t>
      </w:r>
      <w:r w:rsidR="00F1264D" w:rsidRPr="00EC5D58">
        <w:rPr>
          <w:rFonts w:ascii="Arial" w:hAnsi="Arial" w:cs="Arial"/>
          <w:i/>
          <w:iCs/>
          <w:sz w:val="24"/>
          <w:szCs w:val="24"/>
        </w:rPr>
        <w:t>ef Wettelijk Bewijs Theori</w:t>
      </w:r>
      <w:r w:rsidR="00572E86" w:rsidRPr="00EC5D58">
        <w:rPr>
          <w:rFonts w:ascii="Arial" w:hAnsi="Arial" w:cs="Arial"/>
          <w:sz w:val="24"/>
          <w:szCs w:val="24"/>
        </w:rPr>
        <w:t xml:space="preserve">) </w:t>
      </w:r>
      <w:r w:rsidRPr="00EC5D58">
        <w:rPr>
          <w:rFonts w:ascii="Arial" w:hAnsi="Arial" w:cs="Arial"/>
          <w:sz w:val="24"/>
          <w:szCs w:val="24"/>
        </w:rPr>
        <w:t>tersebut dala</w:t>
      </w:r>
      <w:r w:rsidR="00F1264D" w:rsidRPr="00EC5D58">
        <w:rPr>
          <w:rFonts w:ascii="Arial" w:hAnsi="Arial" w:cs="Arial"/>
          <w:sz w:val="24"/>
          <w:szCs w:val="24"/>
        </w:rPr>
        <w:t>m berperkara di peradilan agama</w:t>
      </w:r>
      <w:r w:rsidRPr="00EC5D58">
        <w:rPr>
          <w:rFonts w:ascii="Arial" w:hAnsi="Arial" w:cs="Arial"/>
          <w:sz w:val="24"/>
          <w:szCs w:val="24"/>
        </w:rPr>
        <w:t>?</w:t>
      </w:r>
    </w:p>
    <w:p w:rsidR="00146BE9" w:rsidRPr="00EC5D58" w:rsidRDefault="00146BE9" w:rsidP="00F1264D">
      <w:pPr>
        <w:pStyle w:val="ListParagraph"/>
        <w:numPr>
          <w:ilvl w:val="0"/>
          <w:numId w:val="3"/>
        </w:numPr>
        <w:spacing w:line="480" w:lineRule="auto"/>
        <w:ind w:left="1134"/>
        <w:jc w:val="both"/>
        <w:rPr>
          <w:rFonts w:ascii="Arial" w:hAnsi="Arial" w:cs="Arial"/>
          <w:sz w:val="24"/>
          <w:szCs w:val="24"/>
        </w:rPr>
      </w:pPr>
      <w:r w:rsidRPr="00EC5D58">
        <w:rPr>
          <w:rFonts w:ascii="Arial" w:hAnsi="Arial" w:cs="Arial"/>
          <w:sz w:val="24"/>
          <w:szCs w:val="24"/>
        </w:rPr>
        <w:t xml:space="preserve">Bagaimana menerapkan teori pembuktian </w:t>
      </w:r>
      <w:r w:rsidR="00DA431E" w:rsidRPr="00EC5D58">
        <w:rPr>
          <w:rFonts w:ascii="Arial" w:hAnsi="Arial" w:cs="Arial"/>
          <w:sz w:val="24"/>
          <w:szCs w:val="24"/>
        </w:rPr>
        <w:t>hukum</w:t>
      </w:r>
      <w:r w:rsidR="00F1264D" w:rsidRPr="00EC5D58">
        <w:rPr>
          <w:rFonts w:ascii="Arial" w:hAnsi="Arial" w:cs="Arial"/>
          <w:sz w:val="24"/>
          <w:szCs w:val="24"/>
        </w:rPr>
        <w:t xml:space="preserve"> positif (</w:t>
      </w:r>
      <w:r w:rsidRPr="00EC5D58">
        <w:rPr>
          <w:rFonts w:ascii="Arial" w:hAnsi="Arial" w:cs="Arial"/>
          <w:i/>
          <w:iCs/>
          <w:sz w:val="24"/>
          <w:szCs w:val="24"/>
        </w:rPr>
        <w:t>Positi</w:t>
      </w:r>
      <w:r w:rsidR="00F1264D" w:rsidRPr="00EC5D58">
        <w:rPr>
          <w:rFonts w:ascii="Arial" w:hAnsi="Arial" w:cs="Arial"/>
          <w:i/>
          <w:iCs/>
          <w:sz w:val="24"/>
          <w:szCs w:val="24"/>
        </w:rPr>
        <w:t>e</w:t>
      </w:r>
      <w:r w:rsidRPr="00EC5D58">
        <w:rPr>
          <w:rFonts w:ascii="Arial" w:hAnsi="Arial" w:cs="Arial"/>
          <w:i/>
          <w:iCs/>
          <w:sz w:val="24"/>
          <w:szCs w:val="24"/>
        </w:rPr>
        <w:t>f Wettelijk Bewijs Theori</w:t>
      </w:r>
      <w:r w:rsidR="00F1264D" w:rsidRPr="00EC5D58">
        <w:rPr>
          <w:rFonts w:ascii="Arial" w:hAnsi="Arial" w:cs="Arial"/>
          <w:sz w:val="24"/>
          <w:szCs w:val="24"/>
        </w:rPr>
        <w:t xml:space="preserve">) itu </w:t>
      </w:r>
      <w:r w:rsidRPr="00EC5D58">
        <w:rPr>
          <w:rFonts w:ascii="Arial" w:hAnsi="Arial" w:cs="Arial"/>
          <w:sz w:val="24"/>
          <w:szCs w:val="24"/>
        </w:rPr>
        <w:t>dalam perka</w:t>
      </w:r>
      <w:r w:rsidR="00F1264D" w:rsidRPr="00EC5D58">
        <w:rPr>
          <w:rFonts w:ascii="Arial" w:hAnsi="Arial" w:cs="Arial"/>
          <w:sz w:val="24"/>
          <w:szCs w:val="24"/>
        </w:rPr>
        <w:t>ra perceraian</w:t>
      </w:r>
      <w:r w:rsidRPr="00EC5D58">
        <w:rPr>
          <w:rFonts w:ascii="Arial" w:hAnsi="Arial" w:cs="Arial"/>
          <w:sz w:val="24"/>
          <w:szCs w:val="24"/>
        </w:rPr>
        <w:t>?</w:t>
      </w:r>
    </w:p>
    <w:p w:rsidR="00F1264D" w:rsidRPr="00EC5D58" w:rsidRDefault="00F1264D" w:rsidP="00F1264D">
      <w:pPr>
        <w:pStyle w:val="ListParagraph"/>
        <w:spacing w:line="480" w:lineRule="auto"/>
        <w:ind w:left="1134"/>
        <w:jc w:val="both"/>
        <w:rPr>
          <w:rFonts w:ascii="Arial" w:hAnsi="Arial" w:cs="Arial"/>
          <w:sz w:val="24"/>
          <w:szCs w:val="24"/>
        </w:rPr>
      </w:pPr>
    </w:p>
    <w:p w:rsidR="00F1264D" w:rsidRPr="00EC5D58" w:rsidRDefault="00F1264D" w:rsidP="00F1264D">
      <w:pPr>
        <w:pStyle w:val="ListParagraph"/>
        <w:spacing w:line="480" w:lineRule="auto"/>
        <w:ind w:left="1134"/>
        <w:jc w:val="both"/>
        <w:rPr>
          <w:rFonts w:ascii="Arial" w:hAnsi="Arial" w:cs="Arial"/>
          <w:sz w:val="24"/>
          <w:szCs w:val="24"/>
        </w:rPr>
      </w:pPr>
    </w:p>
    <w:p w:rsidR="00F1264D" w:rsidRPr="00EC5D58" w:rsidRDefault="00F1264D" w:rsidP="00F1264D">
      <w:pPr>
        <w:pStyle w:val="ListParagraph"/>
        <w:spacing w:line="480" w:lineRule="auto"/>
        <w:ind w:left="1134"/>
        <w:jc w:val="both"/>
        <w:rPr>
          <w:rFonts w:ascii="Arial" w:hAnsi="Arial" w:cs="Arial"/>
          <w:sz w:val="24"/>
          <w:szCs w:val="24"/>
        </w:rPr>
      </w:pPr>
    </w:p>
    <w:p w:rsidR="000F3356" w:rsidRPr="00EC5D58" w:rsidRDefault="000F3356" w:rsidP="00993E86">
      <w:pPr>
        <w:pStyle w:val="ListParagraph"/>
        <w:numPr>
          <w:ilvl w:val="0"/>
          <w:numId w:val="2"/>
        </w:numPr>
        <w:spacing w:line="480" w:lineRule="auto"/>
        <w:ind w:left="709" w:hanging="349"/>
        <w:jc w:val="both"/>
        <w:rPr>
          <w:rFonts w:ascii="Arial" w:hAnsi="Arial" w:cs="Arial"/>
          <w:b/>
          <w:bCs/>
          <w:sz w:val="24"/>
          <w:szCs w:val="24"/>
        </w:rPr>
      </w:pPr>
      <w:r w:rsidRPr="00EC5D58">
        <w:rPr>
          <w:rFonts w:ascii="Arial" w:hAnsi="Arial" w:cs="Arial"/>
          <w:b/>
          <w:bCs/>
          <w:sz w:val="24"/>
          <w:szCs w:val="24"/>
        </w:rPr>
        <w:lastRenderedPageBreak/>
        <w:t xml:space="preserve">Pembahasan </w:t>
      </w:r>
    </w:p>
    <w:p w:rsidR="00E60A84" w:rsidRPr="00EC5D58" w:rsidRDefault="0008242A" w:rsidP="005F445A">
      <w:pPr>
        <w:spacing w:line="480" w:lineRule="auto"/>
        <w:ind w:left="709" w:firstLine="709"/>
        <w:jc w:val="both"/>
        <w:rPr>
          <w:rFonts w:ascii="Arial" w:hAnsi="Arial" w:cs="Arial"/>
          <w:sz w:val="24"/>
          <w:szCs w:val="24"/>
        </w:rPr>
      </w:pPr>
      <w:r w:rsidRPr="00EC5D58">
        <w:rPr>
          <w:rFonts w:ascii="Arial" w:hAnsi="Arial" w:cs="Arial"/>
          <w:sz w:val="24"/>
          <w:szCs w:val="24"/>
        </w:rPr>
        <w:t>Berdasarkan apa</w:t>
      </w:r>
      <w:r w:rsidR="00E60A84" w:rsidRPr="00EC5D58">
        <w:rPr>
          <w:rFonts w:ascii="Arial" w:hAnsi="Arial" w:cs="Arial"/>
          <w:sz w:val="24"/>
          <w:szCs w:val="24"/>
        </w:rPr>
        <w:t xml:space="preserve"> yang sudah diulas dalam</w:t>
      </w:r>
      <w:r w:rsidR="005F445A" w:rsidRPr="00EC5D58">
        <w:rPr>
          <w:rFonts w:ascii="Arial" w:hAnsi="Arial" w:cs="Arial"/>
          <w:sz w:val="24"/>
          <w:szCs w:val="24"/>
        </w:rPr>
        <w:t xml:space="preserve"> </w:t>
      </w:r>
      <w:r w:rsidR="00E60A84" w:rsidRPr="00EC5D58">
        <w:rPr>
          <w:rFonts w:ascii="Arial" w:hAnsi="Arial" w:cs="Arial"/>
          <w:sz w:val="24"/>
          <w:szCs w:val="24"/>
        </w:rPr>
        <w:t>pembahasan</w:t>
      </w:r>
      <w:r w:rsidR="005F445A" w:rsidRPr="00EC5D58">
        <w:rPr>
          <w:rFonts w:ascii="Arial" w:hAnsi="Arial" w:cs="Arial"/>
          <w:sz w:val="24"/>
          <w:szCs w:val="24"/>
        </w:rPr>
        <w:t xml:space="preserve"> </w:t>
      </w:r>
      <w:r w:rsidR="00E60A84" w:rsidRPr="00EC5D58">
        <w:rPr>
          <w:rFonts w:ascii="Arial" w:hAnsi="Arial" w:cs="Arial"/>
          <w:sz w:val="24"/>
          <w:szCs w:val="24"/>
        </w:rPr>
        <w:t>tentang pendahuluan di atas,</w:t>
      </w:r>
      <w:r w:rsidRPr="00EC5D58">
        <w:rPr>
          <w:rFonts w:ascii="Arial" w:hAnsi="Arial" w:cs="Arial"/>
          <w:sz w:val="24"/>
          <w:szCs w:val="24"/>
        </w:rPr>
        <w:t xml:space="preserve"> dapat disarikan</w:t>
      </w:r>
      <w:r w:rsidR="005F445A" w:rsidRPr="00EC5D58">
        <w:rPr>
          <w:rFonts w:ascii="Arial" w:hAnsi="Arial" w:cs="Arial"/>
          <w:sz w:val="24"/>
          <w:szCs w:val="24"/>
        </w:rPr>
        <w:t xml:space="preserve"> bahwa </w:t>
      </w:r>
      <w:r w:rsidR="00E60A84" w:rsidRPr="00EC5D58">
        <w:rPr>
          <w:rFonts w:ascii="Arial" w:hAnsi="Arial" w:cs="Arial"/>
          <w:i/>
          <w:iCs/>
          <w:sz w:val="24"/>
          <w:szCs w:val="24"/>
        </w:rPr>
        <w:t>Positi</w:t>
      </w:r>
      <w:r w:rsidR="005F445A" w:rsidRPr="00EC5D58">
        <w:rPr>
          <w:rFonts w:ascii="Arial" w:hAnsi="Arial" w:cs="Arial"/>
          <w:i/>
          <w:iCs/>
          <w:sz w:val="24"/>
          <w:szCs w:val="24"/>
        </w:rPr>
        <w:t>e</w:t>
      </w:r>
      <w:r w:rsidR="00E60A84" w:rsidRPr="00EC5D58">
        <w:rPr>
          <w:rFonts w:ascii="Arial" w:hAnsi="Arial" w:cs="Arial"/>
          <w:i/>
          <w:iCs/>
          <w:sz w:val="24"/>
          <w:szCs w:val="24"/>
        </w:rPr>
        <w:t>f wetterlijk</w:t>
      </w:r>
      <w:r w:rsidR="005F445A" w:rsidRPr="00EC5D58">
        <w:rPr>
          <w:rFonts w:ascii="Arial" w:hAnsi="Arial" w:cs="Arial"/>
          <w:i/>
          <w:iCs/>
          <w:sz w:val="24"/>
          <w:szCs w:val="24"/>
        </w:rPr>
        <w:t xml:space="preserve"> </w:t>
      </w:r>
      <w:r w:rsidR="00E60A84" w:rsidRPr="00EC5D58">
        <w:rPr>
          <w:rFonts w:ascii="Arial" w:hAnsi="Arial" w:cs="Arial"/>
          <w:i/>
          <w:iCs/>
          <w:sz w:val="24"/>
          <w:szCs w:val="24"/>
        </w:rPr>
        <w:t>Bewijstheori</w:t>
      </w:r>
      <w:r w:rsidR="00E60A84" w:rsidRPr="00EC5D58">
        <w:rPr>
          <w:rFonts w:ascii="Arial" w:hAnsi="Arial" w:cs="Arial"/>
          <w:sz w:val="24"/>
          <w:szCs w:val="24"/>
        </w:rPr>
        <w:t xml:space="preserve"> adalah suatu teori yang</w:t>
      </w:r>
      <w:r w:rsidR="005F445A" w:rsidRPr="00EC5D58">
        <w:rPr>
          <w:rFonts w:ascii="Arial" w:hAnsi="Arial" w:cs="Arial"/>
          <w:sz w:val="24"/>
          <w:szCs w:val="24"/>
        </w:rPr>
        <w:t xml:space="preserve"> </w:t>
      </w:r>
      <w:r w:rsidR="00E60A84" w:rsidRPr="00EC5D58">
        <w:rPr>
          <w:rFonts w:ascii="Arial" w:hAnsi="Arial" w:cs="Arial"/>
          <w:sz w:val="24"/>
          <w:szCs w:val="24"/>
        </w:rPr>
        <w:t xml:space="preserve">menyatakan bahwa </w:t>
      </w:r>
      <w:r w:rsidRPr="00EC5D58">
        <w:rPr>
          <w:rFonts w:ascii="Arial" w:hAnsi="Arial" w:cs="Arial"/>
          <w:sz w:val="24"/>
          <w:szCs w:val="24"/>
        </w:rPr>
        <w:t xml:space="preserve">pembuktian itu adalah menerapkan alat bukti menurut undang-undang, artinya bila hakim sudah mendapatkan bahwa gugatan Penggugat sudah didukung oleh bukti yang cukup menurut undang-undang, maka hakim sudah dapat mengabulkan gugatan Penggugat tersebut, tanpa harus bertanya kepada hatinya apakah dia yakin dengan keterbuktian tersebut?. Pembukti seperti ini hanya dianut dalam pembuktian dalam perkara perdaata atau privat, bertentangan dengan pembuktian dalam perkara pidana, dimana Hakim meyakini dulu akan keterbuktian dakwaan, baru dia </w:t>
      </w:r>
      <w:r w:rsidR="005F445A" w:rsidRPr="00EC5D58">
        <w:rPr>
          <w:rFonts w:ascii="Arial" w:hAnsi="Arial" w:cs="Arial"/>
          <w:sz w:val="24"/>
          <w:szCs w:val="24"/>
        </w:rPr>
        <w:t>bisa</w:t>
      </w:r>
      <w:r w:rsidRPr="00EC5D58">
        <w:rPr>
          <w:rFonts w:ascii="Arial" w:hAnsi="Arial" w:cs="Arial"/>
          <w:sz w:val="24"/>
          <w:szCs w:val="24"/>
        </w:rPr>
        <w:t xml:space="preserve"> memutus bersalah atau tidaknya si terdakwa.</w:t>
      </w:r>
    </w:p>
    <w:p w:rsidR="000F3356" w:rsidRPr="00EC5D58" w:rsidRDefault="0008242A" w:rsidP="005F445A">
      <w:pPr>
        <w:spacing w:line="480" w:lineRule="auto"/>
        <w:ind w:left="709" w:firstLine="709"/>
        <w:jc w:val="both"/>
        <w:rPr>
          <w:rFonts w:ascii="Arial" w:hAnsi="Arial" w:cs="Arial"/>
          <w:sz w:val="24"/>
          <w:szCs w:val="24"/>
        </w:rPr>
      </w:pPr>
      <w:r w:rsidRPr="00EC5D58">
        <w:rPr>
          <w:rFonts w:ascii="Arial" w:hAnsi="Arial" w:cs="Arial"/>
          <w:sz w:val="24"/>
          <w:szCs w:val="24"/>
        </w:rPr>
        <w:t>Di dalam konsep</w:t>
      </w:r>
      <w:r w:rsidR="00146BE9" w:rsidRPr="00EC5D58">
        <w:rPr>
          <w:rFonts w:ascii="Arial" w:hAnsi="Arial" w:cs="Arial"/>
          <w:sz w:val="24"/>
          <w:szCs w:val="24"/>
        </w:rPr>
        <w:t xml:space="preserve"> ilmu hu</w:t>
      </w:r>
      <w:r w:rsidRPr="00EC5D58">
        <w:rPr>
          <w:rFonts w:ascii="Arial" w:hAnsi="Arial" w:cs="Arial"/>
          <w:sz w:val="24"/>
          <w:szCs w:val="24"/>
        </w:rPr>
        <w:t>kum s</w:t>
      </w:r>
      <w:r w:rsidR="000F3356" w:rsidRPr="00EC5D58">
        <w:rPr>
          <w:rFonts w:ascii="Arial" w:hAnsi="Arial" w:cs="Arial"/>
          <w:sz w:val="24"/>
          <w:szCs w:val="24"/>
        </w:rPr>
        <w:t>ebagaimana yang kita kenal bahwa secara umum terdapat empat teori pembuktian yakni :</w:t>
      </w:r>
    </w:p>
    <w:p w:rsidR="000F3356" w:rsidRPr="00EC5D58" w:rsidRDefault="000F3356" w:rsidP="00993E86">
      <w:pPr>
        <w:pStyle w:val="ListParagraph"/>
        <w:numPr>
          <w:ilvl w:val="0"/>
          <w:numId w:val="4"/>
        </w:numPr>
        <w:spacing w:line="480" w:lineRule="auto"/>
        <w:ind w:left="993" w:hanging="284"/>
        <w:jc w:val="both"/>
        <w:rPr>
          <w:rFonts w:ascii="Arial" w:hAnsi="Arial" w:cs="Arial"/>
          <w:sz w:val="24"/>
          <w:szCs w:val="24"/>
        </w:rPr>
      </w:pPr>
      <w:r w:rsidRPr="00EC5D58">
        <w:rPr>
          <w:rFonts w:ascii="Arial" w:hAnsi="Arial" w:cs="Arial"/>
          <w:i/>
          <w:iCs/>
          <w:sz w:val="24"/>
          <w:szCs w:val="24"/>
        </w:rPr>
        <w:t>Positief wettelijk bewijstheorie</w:t>
      </w:r>
      <w:r w:rsidR="005F445A" w:rsidRPr="00EC5D58">
        <w:rPr>
          <w:rFonts w:ascii="Arial" w:hAnsi="Arial" w:cs="Arial"/>
          <w:i/>
          <w:iCs/>
          <w:sz w:val="24"/>
          <w:szCs w:val="24"/>
        </w:rPr>
        <w:t>;</w:t>
      </w:r>
      <w:r w:rsidRPr="00EC5D58">
        <w:rPr>
          <w:rFonts w:ascii="Arial" w:hAnsi="Arial" w:cs="Arial"/>
          <w:sz w:val="24"/>
          <w:szCs w:val="24"/>
        </w:rPr>
        <w:t xml:space="preserve"> adalah teori pembuktian yang menyatakan bahwa hakim terikat secara positif terhadap alat bukti menurut undang-undang, dimana jika hakim sudah menganggap terbuktinya suatu perbuatan berdasarkan alat bukti</w:t>
      </w:r>
      <w:r w:rsidR="005F445A" w:rsidRPr="00EC5D58">
        <w:rPr>
          <w:rFonts w:ascii="Arial" w:hAnsi="Arial" w:cs="Arial"/>
          <w:sz w:val="24"/>
          <w:szCs w:val="24"/>
        </w:rPr>
        <w:t>,</w:t>
      </w:r>
      <w:r w:rsidRPr="00EC5D58">
        <w:rPr>
          <w:rFonts w:ascii="Arial" w:hAnsi="Arial" w:cs="Arial"/>
          <w:sz w:val="24"/>
          <w:szCs w:val="24"/>
        </w:rPr>
        <w:t xml:space="preserve"> maka ia dapat menjatuhkan putusan tanpa memerlukan keyakninan hakim.</w:t>
      </w:r>
    </w:p>
    <w:p w:rsidR="000F3356" w:rsidRPr="00EC5D58" w:rsidRDefault="000F3356" w:rsidP="005F445A">
      <w:pPr>
        <w:pStyle w:val="ListParagraph"/>
        <w:numPr>
          <w:ilvl w:val="0"/>
          <w:numId w:val="4"/>
        </w:numPr>
        <w:spacing w:line="480" w:lineRule="auto"/>
        <w:ind w:left="993" w:hanging="284"/>
        <w:jc w:val="both"/>
        <w:rPr>
          <w:rFonts w:ascii="Arial" w:hAnsi="Arial" w:cs="Arial"/>
          <w:sz w:val="24"/>
          <w:szCs w:val="24"/>
        </w:rPr>
      </w:pPr>
      <w:r w:rsidRPr="00EC5D58">
        <w:rPr>
          <w:rFonts w:ascii="Arial" w:hAnsi="Arial" w:cs="Arial"/>
          <w:i/>
          <w:iCs/>
          <w:sz w:val="24"/>
          <w:szCs w:val="24"/>
        </w:rPr>
        <w:t>Conviction intime</w:t>
      </w:r>
      <w:r w:rsidR="005F445A" w:rsidRPr="00EC5D58">
        <w:rPr>
          <w:rFonts w:ascii="Arial" w:hAnsi="Arial" w:cs="Arial"/>
          <w:i/>
          <w:iCs/>
          <w:sz w:val="24"/>
          <w:szCs w:val="24"/>
        </w:rPr>
        <w:t>;</w:t>
      </w:r>
      <w:r w:rsidRPr="00EC5D58">
        <w:rPr>
          <w:rFonts w:ascii="Arial" w:hAnsi="Arial" w:cs="Arial"/>
          <w:sz w:val="24"/>
          <w:szCs w:val="24"/>
        </w:rPr>
        <w:t xml:space="preserve"> adalah teori pembuktian yang menyatakan bahwa</w:t>
      </w:r>
      <w:r w:rsidR="005F445A" w:rsidRPr="00EC5D58">
        <w:rPr>
          <w:rFonts w:ascii="Arial" w:hAnsi="Arial" w:cs="Arial"/>
          <w:sz w:val="24"/>
          <w:szCs w:val="24"/>
        </w:rPr>
        <w:t xml:space="preserve"> </w:t>
      </w:r>
      <w:r w:rsidRPr="00EC5D58">
        <w:rPr>
          <w:rFonts w:ascii="Arial" w:hAnsi="Arial" w:cs="Arial"/>
          <w:sz w:val="24"/>
          <w:szCs w:val="24"/>
        </w:rPr>
        <w:t xml:space="preserve">hakim dalam menjatuhkan putusan, pembuktiannya semata-mata didasarkan pada keyakinan hakim, dan tidak terikat pada alat bukti.  Hakim atas dasar </w:t>
      </w:r>
      <w:r w:rsidRPr="00EC5D58">
        <w:rPr>
          <w:rFonts w:ascii="Arial" w:hAnsi="Arial" w:cs="Arial"/>
          <w:sz w:val="24"/>
          <w:szCs w:val="24"/>
        </w:rPr>
        <w:lastRenderedPageBreak/>
        <w:t>keyakinan yang timbul dari hati nurani dan sifat</w:t>
      </w:r>
      <w:r w:rsidR="005F445A" w:rsidRPr="00EC5D58">
        <w:rPr>
          <w:rFonts w:ascii="Arial" w:hAnsi="Arial" w:cs="Arial"/>
          <w:sz w:val="24"/>
          <w:szCs w:val="24"/>
        </w:rPr>
        <w:t xml:space="preserve"> </w:t>
      </w:r>
      <w:r w:rsidRPr="00EC5D58">
        <w:rPr>
          <w:rFonts w:ascii="Arial" w:hAnsi="Arial" w:cs="Arial"/>
          <w:sz w:val="24"/>
          <w:szCs w:val="24"/>
        </w:rPr>
        <w:t xml:space="preserve">bijaksana seorang hakim, dapat menjatuhkan putusan. </w:t>
      </w:r>
    </w:p>
    <w:p w:rsidR="000F3356" w:rsidRPr="00EC5D58" w:rsidRDefault="000F3356" w:rsidP="00993E86">
      <w:pPr>
        <w:pStyle w:val="ListParagraph"/>
        <w:numPr>
          <w:ilvl w:val="0"/>
          <w:numId w:val="4"/>
        </w:numPr>
        <w:spacing w:line="480" w:lineRule="auto"/>
        <w:ind w:left="993" w:hanging="284"/>
        <w:jc w:val="both"/>
        <w:rPr>
          <w:rFonts w:ascii="Arial" w:hAnsi="Arial" w:cs="Arial"/>
          <w:sz w:val="24"/>
          <w:szCs w:val="24"/>
        </w:rPr>
      </w:pPr>
      <w:r w:rsidRPr="00EC5D58">
        <w:rPr>
          <w:rFonts w:ascii="Arial" w:hAnsi="Arial" w:cs="Arial"/>
          <w:i/>
          <w:iCs/>
          <w:sz w:val="24"/>
          <w:szCs w:val="24"/>
        </w:rPr>
        <w:t>Conviction rasionee</w:t>
      </w:r>
      <w:r w:rsidRPr="00EC5D58">
        <w:rPr>
          <w:rFonts w:ascii="Arial" w:hAnsi="Arial" w:cs="Arial"/>
          <w:sz w:val="24"/>
          <w:szCs w:val="24"/>
        </w:rPr>
        <w:t xml:space="preserve">; adalah teori pembuktian yang menyatakan bahwa pembuktian menurut keyakinan hakim dalam batas tertentu atas alasan yang logis, dimana hakim diberi kebebasan untuk memakai alat </w:t>
      </w:r>
      <w:r w:rsidR="005F445A" w:rsidRPr="00EC5D58">
        <w:rPr>
          <w:rFonts w:ascii="Arial" w:hAnsi="Arial" w:cs="Arial"/>
          <w:sz w:val="24"/>
          <w:szCs w:val="24"/>
        </w:rPr>
        <w:t>b</w:t>
      </w:r>
      <w:r w:rsidRPr="00EC5D58">
        <w:rPr>
          <w:rFonts w:ascii="Arial" w:hAnsi="Arial" w:cs="Arial"/>
          <w:sz w:val="24"/>
          <w:szCs w:val="24"/>
        </w:rPr>
        <w:t xml:space="preserve">ukti dengan disertai alasan yang logis. </w:t>
      </w:r>
    </w:p>
    <w:p w:rsidR="000F3356" w:rsidRPr="00EC5D58" w:rsidRDefault="000F3356" w:rsidP="005F445A">
      <w:pPr>
        <w:pStyle w:val="ListParagraph"/>
        <w:numPr>
          <w:ilvl w:val="0"/>
          <w:numId w:val="4"/>
        </w:numPr>
        <w:spacing w:line="480" w:lineRule="auto"/>
        <w:ind w:left="993" w:hanging="284"/>
        <w:jc w:val="both"/>
        <w:rPr>
          <w:rFonts w:ascii="Arial" w:hAnsi="Arial" w:cs="Arial"/>
          <w:sz w:val="24"/>
          <w:szCs w:val="24"/>
        </w:rPr>
      </w:pPr>
      <w:r w:rsidRPr="00EC5D58">
        <w:rPr>
          <w:rFonts w:ascii="Arial" w:hAnsi="Arial" w:cs="Arial"/>
          <w:i/>
          <w:iCs/>
          <w:sz w:val="24"/>
          <w:szCs w:val="24"/>
        </w:rPr>
        <w:t>Negatief wettelijk bewijstheorie</w:t>
      </w:r>
      <w:r w:rsidRPr="00EC5D58">
        <w:rPr>
          <w:rFonts w:ascii="Arial" w:hAnsi="Arial" w:cs="Arial"/>
          <w:sz w:val="24"/>
          <w:szCs w:val="24"/>
        </w:rPr>
        <w:t>; adalah teori pembuktian yang</w:t>
      </w:r>
      <w:r w:rsidR="005F445A" w:rsidRPr="00EC5D58">
        <w:rPr>
          <w:rFonts w:ascii="Arial" w:hAnsi="Arial" w:cs="Arial"/>
          <w:sz w:val="24"/>
          <w:szCs w:val="24"/>
        </w:rPr>
        <w:t xml:space="preserve"> </w:t>
      </w:r>
      <w:r w:rsidRPr="00EC5D58">
        <w:rPr>
          <w:rFonts w:ascii="Arial" w:hAnsi="Arial" w:cs="Arial"/>
          <w:sz w:val="24"/>
          <w:szCs w:val="24"/>
        </w:rPr>
        <w:t>menyataka</w:t>
      </w:r>
      <w:r w:rsidR="005F445A" w:rsidRPr="00EC5D58">
        <w:rPr>
          <w:rFonts w:ascii="Arial" w:hAnsi="Arial" w:cs="Arial"/>
          <w:sz w:val="24"/>
          <w:szCs w:val="24"/>
        </w:rPr>
        <w:t>n</w:t>
      </w:r>
      <w:r w:rsidRPr="00EC5D58">
        <w:rPr>
          <w:rFonts w:ascii="Arial" w:hAnsi="Arial" w:cs="Arial"/>
          <w:sz w:val="24"/>
          <w:szCs w:val="24"/>
        </w:rPr>
        <w:t xml:space="preserve"> bahwa pembuktian didasarkan menurut keyakinan hakim</w:t>
      </w:r>
      <w:r w:rsidR="005F445A" w:rsidRPr="00EC5D58">
        <w:rPr>
          <w:rFonts w:ascii="Arial" w:hAnsi="Arial" w:cs="Arial"/>
          <w:sz w:val="24"/>
          <w:szCs w:val="24"/>
        </w:rPr>
        <w:t xml:space="preserve"> </w:t>
      </w:r>
      <w:r w:rsidRPr="00EC5D58">
        <w:rPr>
          <w:rFonts w:ascii="Arial" w:hAnsi="Arial" w:cs="Arial"/>
          <w:sz w:val="24"/>
          <w:szCs w:val="24"/>
        </w:rPr>
        <w:t xml:space="preserve">yang timbul dari alat-alat bukti dalam undang-undang secara </w:t>
      </w:r>
      <w:r w:rsidRPr="00EC5D58">
        <w:rPr>
          <w:rFonts w:ascii="Arial" w:hAnsi="Arial" w:cs="Arial"/>
          <w:i/>
          <w:iCs/>
          <w:sz w:val="24"/>
          <w:szCs w:val="24"/>
        </w:rPr>
        <w:t>negative</w:t>
      </w:r>
      <w:r w:rsidRPr="00EC5D58">
        <w:rPr>
          <w:rFonts w:ascii="Arial" w:hAnsi="Arial" w:cs="Arial"/>
          <w:sz w:val="24"/>
          <w:szCs w:val="24"/>
        </w:rPr>
        <w:t>.</w:t>
      </w:r>
      <w:r w:rsidRPr="00EC5D58">
        <w:rPr>
          <w:rStyle w:val="FootnoteReference"/>
          <w:rFonts w:ascii="Arial" w:hAnsi="Arial" w:cs="Arial"/>
          <w:sz w:val="24"/>
          <w:szCs w:val="24"/>
        </w:rPr>
        <w:footnoteReference w:id="7"/>
      </w:r>
    </w:p>
    <w:p w:rsidR="005D2571" w:rsidRPr="00EC5D58" w:rsidRDefault="005F445A" w:rsidP="005F445A">
      <w:pPr>
        <w:spacing w:line="480" w:lineRule="auto"/>
        <w:ind w:left="709" w:firstLine="709"/>
        <w:jc w:val="both"/>
        <w:rPr>
          <w:rFonts w:ascii="Arial" w:hAnsi="Arial" w:cs="Arial"/>
          <w:sz w:val="24"/>
          <w:szCs w:val="24"/>
        </w:rPr>
      </w:pPr>
      <w:r w:rsidRPr="00EC5D58">
        <w:rPr>
          <w:rFonts w:ascii="Arial" w:hAnsi="Arial" w:cs="Arial"/>
          <w:sz w:val="24"/>
          <w:szCs w:val="24"/>
        </w:rPr>
        <w:t>Te</w:t>
      </w:r>
      <w:r w:rsidR="000F3356" w:rsidRPr="00EC5D58">
        <w:rPr>
          <w:rFonts w:ascii="Arial" w:hAnsi="Arial" w:cs="Arial"/>
          <w:sz w:val="24"/>
          <w:szCs w:val="24"/>
        </w:rPr>
        <w:t>ori pembuktian sebagaimana yang terdapat pada angka satu adalah teori pembuktian yang diterapkan dalam pembuktian perkara perdata, sedangkan teori</w:t>
      </w:r>
      <w:r w:rsidRPr="00EC5D58">
        <w:rPr>
          <w:rFonts w:ascii="Arial" w:hAnsi="Arial" w:cs="Arial"/>
          <w:sz w:val="24"/>
          <w:szCs w:val="24"/>
        </w:rPr>
        <w:t xml:space="preserve"> </w:t>
      </w:r>
      <w:r w:rsidR="000F3356" w:rsidRPr="00EC5D58">
        <w:rPr>
          <w:rFonts w:ascii="Arial" w:hAnsi="Arial" w:cs="Arial"/>
          <w:sz w:val="24"/>
          <w:szCs w:val="24"/>
        </w:rPr>
        <w:t>pembuktian sebagaimana terdapat pada angka 2, 3 dan 4 diterapkan dalam pembuktian perkara pidana.</w:t>
      </w:r>
    </w:p>
    <w:p w:rsidR="004A57F3" w:rsidRPr="00EC5D58" w:rsidRDefault="005D2571" w:rsidP="005F445A">
      <w:pPr>
        <w:spacing w:line="480" w:lineRule="auto"/>
        <w:ind w:left="709" w:firstLine="709"/>
        <w:jc w:val="both"/>
        <w:rPr>
          <w:rFonts w:ascii="Arial" w:hAnsi="Arial" w:cs="Arial"/>
          <w:sz w:val="24"/>
          <w:szCs w:val="24"/>
        </w:rPr>
      </w:pPr>
      <w:r w:rsidRPr="00EC5D58">
        <w:rPr>
          <w:rFonts w:ascii="Arial" w:hAnsi="Arial" w:cs="Arial"/>
          <w:sz w:val="24"/>
          <w:szCs w:val="24"/>
        </w:rPr>
        <w:t>Teori pembuktian positif sebagaimana pada angka 1 di atas, dimana dikatakan bahwa bila hakim menilai sesuai alat-alat bukti sebagaimana ditentukan dalam peraturan perundang-undangan positif sudah dapat memb</w:t>
      </w:r>
      <w:r w:rsidR="005F445A" w:rsidRPr="00EC5D58">
        <w:rPr>
          <w:rFonts w:ascii="Arial" w:hAnsi="Arial" w:cs="Arial"/>
          <w:sz w:val="24"/>
          <w:szCs w:val="24"/>
        </w:rPr>
        <w:t>u</w:t>
      </w:r>
      <w:r w:rsidRPr="00EC5D58">
        <w:rPr>
          <w:rFonts w:ascii="Arial" w:hAnsi="Arial" w:cs="Arial"/>
          <w:sz w:val="24"/>
          <w:szCs w:val="24"/>
        </w:rPr>
        <w:t>ktikan atas kebenaran suatu dalil</w:t>
      </w:r>
      <w:r w:rsidR="005F445A" w:rsidRPr="00EC5D58">
        <w:rPr>
          <w:rFonts w:ascii="Arial" w:hAnsi="Arial" w:cs="Arial"/>
          <w:sz w:val="24"/>
          <w:szCs w:val="24"/>
        </w:rPr>
        <w:t>,</w:t>
      </w:r>
      <w:r w:rsidRPr="00EC5D58">
        <w:rPr>
          <w:rFonts w:ascii="Arial" w:hAnsi="Arial" w:cs="Arial"/>
          <w:sz w:val="24"/>
          <w:szCs w:val="24"/>
        </w:rPr>
        <w:t xml:space="preserve"> baik dalil gugatan Penggugat</w:t>
      </w:r>
      <w:r w:rsidR="005F445A" w:rsidRPr="00EC5D58">
        <w:rPr>
          <w:rFonts w:ascii="Arial" w:hAnsi="Arial" w:cs="Arial"/>
          <w:sz w:val="24"/>
          <w:szCs w:val="24"/>
        </w:rPr>
        <w:t xml:space="preserve"> maupun dalil bantahan Tergugat</w:t>
      </w:r>
      <w:r w:rsidRPr="00EC5D58">
        <w:rPr>
          <w:rFonts w:ascii="Arial" w:hAnsi="Arial" w:cs="Arial"/>
          <w:sz w:val="24"/>
          <w:szCs w:val="24"/>
        </w:rPr>
        <w:t>, maka Hakim sudah menyatakan terbuktinya dalil tersebut tanpa mengharuskan Hakim meyakini akan kebenaran hal tersebut. Misalnya</w:t>
      </w:r>
      <w:r w:rsidR="005F445A" w:rsidRPr="00EC5D58">
        <w:rPr>
          <w:rFonts w:ascii="Arial" w:hAnsi="Arial" w:cs="Arial"/>
          <w:sz w:val="24"/>
          <w:szCs w:val="24"/>
        </w:rPr>
        <w:t>,</w:t>
      </w:r>
      <w:r w:rsidRPr="00EC5D58">
        <w:rPr>
          <w:rFonts w:ascii="Arial" w:hAnsi="Arial" w:cs="Arial"/>
          <w:sz w:val="24"/>
          <w:szCs w:val="24"/>
        </w:rPr>
        <w:t xml:space="preserve"> </w:t>
      </w:r>
      <w:r w:rsidR="005F445A" w:rsidRPr="00EC5D58">
        <w:rPr>
          <w:rFonts w:ascii="Arial" w:hAnsi="Arial" w:cs="Arial"/>
          <w:sz w:val="24"/>
          <w:szCs w:val="24"/>
        </w:rPr>
        <w:t>apa</w:t>
      </w:r>
      <w:r w:rsidRPr="00EC5D58">
        <w:rPr>
          <w:rFonts w:ascii="Arial" w:hAnsi="Arial" w:cs="Arial"/>
          <w:sz w:val="24"/>
          <w:szCs w:val="24"/>
        </w:rPr>
        <w:t xml:space="preserve">bila pihak Tergugat mengakui kebenaran dalil gugatan Penggugat dengan pengakuan penuh, maka berdasarkan bukti pengakuan Tergugat tersebut Hakim sudah harus menyatakan terbuktinya dalil gugatan Penggugat. Hakim tidak harus </w:t>
      </w:r>
      <w:r w:rsidR="004A57F3" w:rsidRPr="00EC5D58">
        <w:rPr>
          <w:rFonts w:ascii="Arial" w:hAnsi="Arial" w:cs="Arial"/>
          <w:sz w:val="24"/>
          <w:szCs w:val="24"/>
        </w:rPr>
        <w:t>menyakini akan kebenaran tersebut.</w:t>
      </w:r>
    </w:p>
    <w:p w:rsidR="000F3356" w:rsidRPr="00EC5D58" w:rsidRDefault="004A57F3" w:rsidP="00993E86">
      <w:pPr>
        <w:spacing w:line="480" w:lineRule="auto"/>
        <w:ind w:left="709" w:firstLine="709"/>
        <w:jc w:val="both"/>
        <w:rPr>
          <w:rFonts w:ascii="Arial" w:hAnsi="Arial" w:cs="Arial"/>
          <w:sz w:val="24"/>
          <w:szCs w:val="24"/>
        </w:rPr>
      </w:pPr>
      <w:r w:rsidRPr="00EC5D58">
        <w:rPr>
          <w:rFonts w:ascii="Arial" w:hAnsi="Arial" w:cs="Arial"/>
          <w:sz w:val="24"/>
          <w:szCs w:val="24"/>
        </w:rPr>
        <w:lastRenderedPageBreak/>
        <w:t>Hal inilah yang membedakan antara pembuktian perkara perdata dengan pembuktian perkara pidana, dimana dalam pembuktian perkara pidana sebagaimana disebutkan di dalam angka 2,3 dan 4 di atas, bahwa untuk menyatakan terbuktinya suatu perbuatan pidana hakim harus meyakini kebenaran hal tersebut, meskipun misalnya seorang terdakwa mengakui perbuatan pidana yang didakwakan kepadanya akan tetapi hakim tidak yakin dalam hatinya akan kebenaran hal tersebut, maka Hakim harus mencari bukti lainnya. Jika tidak bukti lain maka Hakim yang ti</w:t>
      </w:r>
      <w:r w:rsidR="005F445A" w:rsidRPr="00EC5D58">
        <w:rPr>
          <w:rFonts w:ascii="Arial" w:hAnsi="Arial" w:cs="Arial"/>
          <w:sz w:val="24"/>
          <w:szCs w:val="24"/>
        </w:rPr>
        <w:t>dak yakin dalam hatinya akan ke</w:t>
      </w:r>
      <w:r w:rsidRPr="00EC5D58">
        <w:rPr>
          <w:rFonts w:ascii="Arial" w:hAnsi="Arial" w:cs="Arial"/>
          <w:sz w:val="24"/>
          <w:szCs w:val="24"/>
        </w:rPr>
        <w:t>benaran hal tersebut, tidak dapat menjatuhkan hukumannya.</w:t>
      </w:r>
      <w:r w:rsidR="000F3356" w:rsidRPr="00EC5D58">
        <w:rPr>
          <w:rFonts w:ascii="Arial" w:hAnsi="Arial" w:cs="Arial"/>
          <w:sz w:val="24"/>
          <w:szCs w:val="24"/>
        </w:rPr>
        <w:t xml:space="preserve"> </w:t>
      </w:r>
    </w:p>
    <w:p w:rsidR="0008242A" w:rsidRPr="00EC5D58" w:rsidRDefault="004A57F3" w:rsidP="00572E86">
      <w:pPr>
        <w:spacing w:line="480" w:lineRule="auto"/>
        <w:ind w:left="709" w:firstLine="709"/>
        <w:jc w:val="both"/>
        <w:rPr>
          <w:rFonts w:ascii="Arial" w:hAnsi="Arial" w:cs="Arial"/>
          <w:sz w:val="24"/>
          <w:szCs w:val="24"/>
        </w:rPr>
      </w:pPr>
      <w:r w:rsidRPr="00EC5D58">
        <w:rPr>
          <w:rFonts w:ascii="Arial" w:hAnsi="Arial" w:cs="Arial"/>
          <w:sz w:val="24"/>
          <w:szCs w:val="24"/>
        </w:rPr>
        <w:t xml:space="preserve">Ini jugalah yang menjadi alasan logis, bahwa di dalam perkara perdata meskipun terbukti menurut alat bukti yang ditentukan di dalam peraturan perundang-undangan, misalnya terbukti bahwa Tergugat menguasai secara tanpa hak, barang milik Penggugat, namun bila dalam persidangan pihak Penggugat merelakan akan hal itu, atau terjadi perdamaian antara Penggugat dengan Tergugat, maka Hakim tidak dapat mengabulkan gugatan Penggugat, karena di dalam masalah perdata para pihak menentukan jalannya perkara, dalam hal ini diperbolehkan menyelesaikan sengketa melalui </w:t>
      </w:r>
      <w:r w:rsidRPr="00EC5D58">
        <w:rPr>
          <w:rFonts w:ascii="Arial" w:hAnsi="Arial" w:cs="Arial"/>
          <w:i/>
          <w:iCs/>
          <w:sz w:val="24"/>
          <w:szCs w:val="24"/>
        </w:rPr>
        <w:t>akta van dading</w:t>
      </w:r>
      <w:r w:rsidRPr="00EC5D58">
        <w:rPr>
          <w:rFonts w:ascii="Arial" w:hAnsi="Arial" w:cs="Arial"/>
          <w:sz w:val="24"/>
          <w:szCs w:val="24"/>
        </w:rPr>
        <w:t xml:space="preserve"> atau akta perdamaian.</w:t>
      </w:r>
    </w:p>
    <w:p w:rsidR="00572E86" w:rsidRPr="00EC5D58" w:rsidRDefault="00572E86" w:rsidP="00572E86">
      <w:pPr>
        <w:pStyle w:val="ListParagraph"/>
        <w:spacing w:line="480" w:lineRule="auto"/>
        <w:ind w:left="709" w:firstLine="709"/>
        <w:jc w:val="both"/>
        <w:rPr>
          <w:rFonts w:ascii="Arial" w:hAnsi="Arial" w:cs="Arial"/>
          <w:sz w:val="24"/>
          <w:szCs w:val="24"/>
        </w:rPr>
      </w:pPr>
      <w:r w:rsidRPr="00EC5D58">
        <w:rPr>
          <w:rFonts w:ascii="Arial" w:hAnsi="Arial" w:cs="Arial"/>
          <w:sz w:val="24"/>
          <w:szCs w:val="24"/>
        </w:rPr>
        <w:t xml:space="preserve">Berdasarkan uraian sebagai termuat di atas, maka penulis telah menjawab pertanyan pertama di dalam makalah ini, yaitu pertanyaan “Apa yang dimaksud dengan teori pembuktian </w:t>
      </w:r>
      <w:r w:rsidR="00DA431E" w:rsidRPr="00EC5D58">
        <w:rPr>
          <w:rFonts w:ascii="Arial" w:hAnsi="Arial" w:cs="Arial"/>
          <w:sz w:val="24"/>
          <w:szCs w:val="24"/>
        </w:rPr>
        <w:t>hukum</w:t>
      </w:r>
      <w:r w:rsidR="000A4940" w:rsidRPr="00EC5D58">
        <w:rPr>
          <w:rFonts w:ascii="Arial" w:hAnsi="Arial" w:cs="Arial"/>
          <w:sz w:val="24"/>
          <w:szCs w:val="24"/>
        </w:rPr>
        <w:t xml:space="preserve"> positif (</w:t>
      </w:r>
      <w:r w:rsidRPr="00EC5D58">
        <w:rPr>
          <w:rFonts w:ascii="Arial" w:hAnsi="Arial" w:cs="Arial"/>
          <w:i/>
          <w:iCs/>
          <w:sz w:val="24"/>
          <w:szCs w:val="24"/>
        </w:rPr>
        <w:t>Positi</w:t>
      </w:r>
      <w:r w:rsidR="000A4940" w:rsidRPr="00EC5D58">
        <w:rPr>
          <w:rFonts w:ascii="Arial" w:hAnsi="Arial" w:cs="Arial"/>
          <w:i/>
          <w:iCs/>
          <w:sz w:val="24"/>
          <w:szCs w:val="24"/>
        </w:rPr>
        <w:t>e</w:t>
      </w:r>
      <w:r w:rsidRPr="00EC5D58">
        <w:rPr>
          <w:rFonts w:ascii="Arial" w:hAnsi="Arial" w:cs="Arial"/>
          <w:i/>
          <w:iCs/>
          <w:sz w:val="24"/>
          <w:szCs w:val="24"/>
        </w:rPr>
        <w:t>f Wettelijk Bewijs Theori</w:t>
      </w:r>
      <w:r w:rsidR="000A4940" w:rsidRPr="00EC5D58">
        <w:rPr>
          <w:rFonts w:ascii="Arial" w:hAnsi="Arial" w:cs="Arial"/>
          <w:i/>
          <w:iCs/>
          <w:sz w:val="24"/>
          <w:szCs w:val="24"/>
        </w:rPr>
        <w:t>)</w:t>
      </w:r>
      <w:r w:rsidRPr="00EC5D58">
        <w:rPr>
          <w:rFonts w:ascii="Arial" w:hAnsi="Arial" w:cs="Arial"/>
          <w:sz w:val="24"/>
          <w:szCs w:val="24"/>
        </w:rPr>
        <w:t xml:space="preserve"> itu ?”.</w:t>
      </w:r>
    </w:p>
    <w:p w:rsidR="00572E86" w:rsidRPr="00EC5D58" w:rsidRDefault="00572E86" w:rsidP="000A4940">
      <w:pPr>
        <w:pStyle w:val="ListParagraph"/>
        <w:spacing w:line="480" w:lineRule="auto"/>
        <w:ind w:left="709" w:firstLine="709"/>
        <w:jc w:val="both"/>
        <w:rPr>
          <w:rFonts w:ascii="Arial" w:hAnsi="Arial" w:cs="Arial"/>
          <w:sz w:val="24"/>
          <w:szCs w:val="24"/>
        </w:rPr>
      </w:pPr>
      <w:r w:rsidRPr="00EC5D58">
        <w:rPr>
          <w:rFonts w:ascii="Arial" w:hAnsi="Arial" w:cs="Arial"/>
          <w:sz w:val="24"/>
          <w:szCs w:val="24"/>
        </w:rPr>
        <w:t>Berikutnya</w:t>
      </w:r>
      <w:r w:rsidR="000A4940" w:rsidRPr="00EC5D58">
        <w:rPr>
          <w:rFonts w:ascii="Arial" w:hAnsi="Arial" w:cs="Arial"/>
          <w:sz w:val="24"/>
          <w:szCs w:val="24"/>
        </w:rPr>
        <w:t xml:space="preserve"> penulis akan berupaya menjawab</w:t>
      </w:r>
      <w:r w:rsidRPr="00EC5D58">
        <w:rPr>
          <w:rFonts w:ascii="Arial" w:hAnsi="Arial" w:cs="Arial"/>
          <w:sz w:val="24"/>
          <w:szCs w:val="24"/>
        </w:rPr>
        <w:t xml:space="preserve"> pertanyaan kedua dalam makalah ini yaitu pertanyaan, Bagaimana implementasi dari teori pembuktian </w:t>
      </w:r>
      <w:r w:rsidR="00DA431E" w:rsidRPr="00EC5D58">
        <w:rPr>
          <w:rFonts w:ascii="Arial" w:hAnsi="Arial" w:cs="Arial"/>
          <w:sz w:val="24"/>
          <w:szCs w:val="24"/>
        </w:rPr>
        <w:lastRenderedPageBreak/>
        <w:t>hukum</w:t>
      </w:r>
      <w:r w:rsidRPr="00EC5D58">
        <w:rPr>
          <w:rFonts w:ascii="Arial" w:hAnsi="Arial" w:cs="Arial"/>
          <w:sz w:val="24"/>
          <w:szCs w:val="24"/>
        </w:rPr>
        <w:t xml:space="preserve"> positif (</w:t>
      </w:r>
      <w:r w:rsidRPr="00EC5D58">
        <w:rPr>
          <w:rFonts w:ascii="Arial" w:hAnsi="Arial" w:cs="Arial"/>
          <w:i/>
          <w:iCs/>
          <w:sz w:val="24"/>
          <w:szCs w:val="24"/>
        </w:rPr>
        <w:t>Positi</w:t>
      </w:r>
      <w:r w:rsidR="000A4940" w:rsidRPr="00EC5D58">
        <w:rPr>
          <w:rFonts w:ascii="Arial" w:hAnsi="Arial" w:cs="Arial"/>
          <w:i/>
          <w:iCs/>
          <w:sz w:val="24"/>
          <w:szCs w:val="24"/>
        </w:rPr>
        <w:t>e</w:t>
      </w:r>
      <w:r w:rsidRPr="00EC5D58">
        <w:rPr>
          <w:rFonts w:ascii="Arial" w:hAnsi="Arial" w:cs="Arial"/>
          <w:i/>
          <w:iCs/>
          <w:sz w:val="24"/>
          <w:szCs w:val="24"/>
        </w:rPr>
        <w:t>f Wettelijk Bewijs Theori</w:t>
      </w:r>
      <w:r w:rsidRPr="00EC5D58">
        <w:rPr>
          <w:rFonts w:ascii="Arial" w:hAnsi="Arial" w:cs="Arial"/>
          <w:sz w:val="24"/>
          <w:szCs w:val="24"/>
        </w:rPr>
        <w:t>) tersebut dalam berperkara di peradilan agama ?</w:t>
      </w:r>
    </w:p>
    <w:p w:rsidR="00146BE9" w:rsidRPr="00EC5D58" w:rsidRDefault="00146BE9" w:rsidP="000A4940">
      <w:pPr>
        <w:pStyle w:val="ListParagraph"/>
        <w:spacing w:line="480" w:lineRule="auto"/>
        <w:ind w:left="709" w:firstLine="709"/>
        <w:jc w:val="both"/>
        <w:rPr>
          <w:rFonts w:ascii="Arial" w:hAnsi="Arial" w:cs="Arial"/>
          <w:sz w:val="24"/>
          <w:szCs w:val="24"/>
        </w:rPr>
      </w:pPr>
      <w:r w:rsidRPr="00EC5D58">
        <w:rPr>
          <w:rFonts w:ascii="Arial" w:hAnsi="Arial" w:cs="Arial"/>
          <w:sz w:val="24"/>
          <w:szCs w:val="24"/>
        </w:rPr>
        <w:t xml:space="preserve">Secara umum dapat ditegaskan bahwa teori pembuktian </w:t>
      </w:r>
      <w:r w:rsidR="00DA431E" w:rsidRPr="00EC5D58">
        <w:rPr>
          <w:rFonts w:ascii="Arial" w:hAnsi="Arial" w:cs="Arial"/>
          <w:sz w:val="24"/>
          <w:szCs w:val="24"/>
        </w:rPr>
        <w:t>hukum</w:t>
      </w:r>
      <w:r w:rsidRPr="00EC5D58">
        <w:rPr>
          <w:rFonts w:ascii="Arial" w:hAnsi="Arial" w:cs="Arial"/>
          <w:sz w:val="24"/>
          <w:szCs w:val="24"/>
        </w:rPr>
        <w:t xml:space="preserve"> positif </w:t>
      </w:r>
      <w:r w:rsidR="000A4940" w:rsidRPr="00EC5D58">
        <w:rPr>
          <w:rFonts w:ascii="Arial" w:hAnsi="Arial" w:cs="Arial"/>
          <w:sz w:val="24"/>
          <w:szCs w:val="24"/>
        </w:rPr>
        <w:t>ini dapat diberlakukan dalam pe</w:t>
      </w:r>
      <w:r w:rsidRPr="00EC5D58">
        <w:rPr>
          <w:rFonts w:ascii="Arial" w:hAnsi="Arial" w:cs="Arial"/>
          <w:sz w:val="24"/>
          <w:szCs w:val="24"/>
        </w:rPr>
        <w:t>mbuktian perkara perdata, misalkan dalam perkara kewarisan, perkara wa</w:t>
      </w:r>
      <w:r w:rsidR="000A4940" w:rsidRPr="00EC5D58">
        <w:rPr>
          <w:rFonts w:ascii="Arial" w:hAnsi="Arial" w:cs="Arial"/>
          <w:sz w:val="24"/>
          <w:szCs w:val="24"/>
        </w:rPr>
        <w:t>si</w:t>
      </w:r>
      <w:r w:rsidRPr="00EC5D58">
        <w:rPr>
          <w:rFonts w:ascii="Arial" w:hAnsi="Arial" w:cs="Arial"/>
          <w:sz w:val="24"/>
          <w:szCs w:val="24"/>
        </w:rPr>
        <w:t xml:space="preserve">at, hibah, perkara kebendaan lainnya, toeri tersebut dapat diterapkan. Apabila menurut </w:t>
      </w:r>
      <w:r w:rsidR="00DA431E" w:rsidRPr="00EC5D58">
        <w:rPr>
          <w:rFonts w:ascii="Arial" w:hAnsi="Arial" w:cs="Arial"/>
          <w:sz w:val="24"/>
          <w:szCs w:val="24"/>
        </w:rPr>
        <w:t>hukum</w:t>
      </w:r>
      <w:r w:rsidRPr="00EC5D58">
        <w:rPr>
          <w:rFonts w:ascii="Arial" w:hAnsi="Arial" w:cs="Arial"/>
          <w:sz w:val="24"/>
          <w:szCs w:val="24"/>
        </w:rPr>
        <w:t xml:space="preserve"> acara positif dalam hal ini adalah yang termuat di dalam Rbg, HIR RV dan beberapa pasal di dalam Kitab Undang-undang Hukum Perdata atau KUH Perdata, gugatan Penggugat misalnya sudah didukung oleh bukti yang sudah mencapai batas minimal pembuktian, maka Hakim sudah dapat mengabulkan gugatan Penggugat tersebut, tanpa harus bertanya kepada diri apakah dia yakin dengan keterbuktian tersebut atau tidak. Misalnya pihak Tergugat mengakuan dengan pengakuan penuh akan gugatan Penggugat tersebut, maka Hakim sudah dapat mengabulkan gugatan Penggugat tersebut.</w:t>
      </w:r>
    </w:p>
    <w:p w:rsidR="008764C9" w:rsidRPr="00EC5D58" w:rsidRDefault="008764C9" w:rsidP="000A4940">
      <w:pPr>
        <w:pStyle w:val="ListParagraph"/>
        <w:spacing w:line="480" w:lineRule="auto"/>
        <w:ind w:left="709" w:firstLine="709"/>
        <w:jc w:val="both"/>
        <w:rPr>
          <w:rFonts w:ascii="Arial" w:hAnsi="Arial" w:cs="Arial"/>
          <w:sz w:val="24"/>
          <w:szCs w:val="24"/>
        </w:rPr>
      </w:pPr>
      <w:r w:rsidRPr="00EC5D58">
        <w:rPr>
          <w:rFonts w:ascii="Arial" w:hAnsi="Arial" w:cs="Arial"/>
          <w:sz w:val="24"/>
          <w:szCs w:val="24"/>
        </w:rPr>
        <w:t>Jadi di dalam masalah ini, Hakim mencukupkan dengan alat bukti menurut undang-undang, tanpa harus meyakini kebenaran bukti tersebut, ini berlawanan dengan perkara pidana. Keadaan seperti ini di peradilan agama dapat diper</w:t>
      </w:r>
      <w:r w:rsidR="000A4940" w:rsidRPr="00EC5D58">
        <w:rPr>
          <w:rFonts w:ascii="Arial" w:hAnsi="Arial" w:cs="Arial"/>
          <w:sz w:val="24"/>
          <w:szCs w:val="24"/>
        </w:rPr>
        <w:t xml:space="preserve">lakukan kepada seluruh perkara </w:t>
      </w:r>
      <w:r w:rsidRPr="00EC5D58">
        <w:rPr>
          <w:rFonts w:ascii="Arial" w:hAnsi="Arial" w:cs="Arial"/>
          <w:sz w:val="24"/>
          <w:szCs w:val="24"/>
        </w:rPr>
        <w:t>yang bukan termasuk perkara perceraian. Sedangkan untuk perkara percerain kita harus menilainya secara khusus, karena perkara perceraian tidak termasuk ke dalam kategori perkara perdata murni, yang merupakan kewenangan hak indi</w:t>
      </w:r>
      <w:r w:rsidR="000A4940" w:rsidRPr="00EC5D58">
        <w:rPr>
          <w:rFonts w:ascii="Arial" w:hAnsi="Arial" w:cs="Arial"/>
          <w:sz w:val="24"/>
          <w:szCs w:val="24"/>
        </w:rPr>
        <w:t>v</w:t>
      </w:r>
      <w:r w:rsidRPr="00EC5D58">
        <w:rPr>
          <w:rFonts w:ascii="Arial" w:hAnsi="Arial" w:cs="Arial"/>
          <w:sz w:val="24"/>
          <w:szCs w:val="24"/>
        </w:rPr>
        <w:t>idu di dalam menggugatnya, sehingga jika pihak Tergugat telah mengakuinya maka secara penuh itu adalah hak dan kewenangannya.</w:t>
      </w:r>
    </w:p>
    <w:p w:rsidR="008764C9" w:rsidRPr="00EC5D58" w:rsidRDefault="008764C9" w:rsidP="00DA4E4D">
      <w:pPr>
        <w:pStyle w:val="ListParagraph"/>
        <w:spacing w:line="480" w:lineRule="auto"/>
        <w:ind w:left="709" w:firstLine="709"/>
        <w:jc w:val="both"/>
        <w:rPr>
          <w:rFonts w:ascii="Arial" w:hAnsi="Arial" w:cs="Arial"/>
          <w:sz w:val="24"/>
          <w:szCs w:val="24"/>
        </w:rPr>
      </w:pPr>
      <w:r w:rsidRPr="00EC5D58">
        <w:rPr>
          <w:rFonts w:ascii="Arial" w:hAnsi="Arial" w:cs="Arial"/>
          <w:sz w:val="24"/>
          <w:szCs w:val="24"/>
        </w:rPr>
        <w:t>Berdasarkan uraian pada bagian ini, maka penulis mengganggap bahwa pertanyaan yang kedua di dalam makal</w:t>
      </w:r>
      <w:r w:rsidR="000A4940" w:rsidRPr="00EC5D58">
        <w:rPr>
          <w:rFonts w:ascii="Arial" w:hAnsi="Arial" w:cs="Arial"/>
          <w:sz w:val="24"/>
          <w:szCs w:val="24"/>
        </w:rPr>
        <w:t>a</w:t>
      </w:r>
      <w:r w:rsidRPr="00EC5D58">
        <w:rPr>
          <w:rFonts w:ascii="Arial" w:hAnsi="Arial" w:cs="Arial"/>
          <w:sz w:val="24"/>
          <w:szCs w:val="24"/>
        </w:rPr>
        <w:t>h ini terjawab.</w:t>
      </w:r>
    </w:p>
    <w:p w:rsidR="008764C9" w:rsidRPr="00EC5D58" w:rsidRDefault="008764C9" w:rsidP="00993E86">
      <w:pPr>
        <w:spacing w:line="480" w:lineRule="auto"/>
        <w:ind w:left="709" w:firstLine="709"/>
        <w:jc w:val="both"/>
        <w:rPr>
          <w:rFonts w:ascii="Arial" w:hAnsi="Arial" w:cs="Arial"/>
          <w:sz w:val="24"/>
          <w:szCs w:val="24"/>
        </w:rPr>
      </w:pPr>
    </w:p>
    <w:p w:rsidR="008764C9" w:rsidRPr="00EC5D58" w:rsidRDefault="008764C9" w:rsidP="008764C9">
      <w:pPr>
        <w:pStyle w:val="ListParagraph"/>
        <w:spacing w:line="480" w:lineRule="auto"/>
        <w:ind w:left="709" w:firstLine="709"/>
        <w:jc w:val="both"/>
        <w:rPr>
          <w:rFonts w:ascii="Arial" w:hAnsi="Arial" w:cs="Arial"/>
          <w:sz w:val="24"/>
          <w:szCs w:val="24"/>
        </w:rPr>
      </w:pPr>
      <w:r w:rsidRPr="00EC5D58">
        <w:rPr>
          <w:rFonts w:ascii="Arial" w:hAnsi="Arial" w:cs="Arial"/>
          <w:sz w:val="24"/>
          <w:szCs w:val="24"/>
        </w:rPr>
        <w:t xml:space="preserve">Berikut ini penulis akan melanjutkan pembahasan ini untuk menjawab pertanyaan yang ketiga yaitu, Bagaimana menerapkan teori pembuktian </w:t>
      </w:r>
      <w:r w:rsidR="00DA431E" w:rsidRPr="00EC5D58">
        <w:rPr>
          <w:rFonts w:ascii="Arial" w:hAnsi="Arial" w:cs="Arial"/>
          <w:sz w:val="24"/>
          <w:szCs w:val="24"/>
        </w:rPr>
        <w:t>hukum</w:t>
      </w:r>
      <w:r w:rsidR="000A4940" w:rsidRPr="00EC5D58">
        <w:rPr>
          <w:rFonts w:ascii="Arial" w:hAnsi="Arial" w:cs="Arial"/>
          <w:sz w:val="24"/>
          <w:szCs w:val="24"/>
        </w:rPr>
        <w:t xml:space="preserve"> positif (</w:t>
      </w:r>
      <w:r w:rsidRPr="00EC5D58">
        <w:rPr>
          <w:rFonts w:ascii="Arial" w:hAnsi="Arial" w:cs="Arial"/>
          <w:i/>
          <w:iCs/>
          <w:sz w:val="24"/>
          <w:szCs w:val="24"/>
        </w:rPr>
        <w:t>Positi</w:t>
      </w:r>
      <w:r w:rsidR="000A4940" w:rsidRPr="00EC5D58">
        <w:rPr>
          <w:rFonts w:ascii="Arial" w:hAnsi="Arial" w:cs="Arial"/>
          <w:i/>
          <w:iCs/>
          <w:sz w:val="24"/>
          <w:szCs w:val="24"/>
        </w:rPr>
        <w:t>e</w:t>
      </w:r>
      <w:r w:rsidRPr="00EC5D58">
        <w:rPr>
          <w:rFonts w:ascii="Arial" w:hAnsi="Arial" w:cs="Arial"/>
          <w:i/>
          <w:iCs/>
          <w:sz w:val="24"/>
          <w:szCs w:val="24"/>
        </w:rPr>
        <w:t>f Wettelijk Bewijs Theori</w:t>
      </w:r>
      <w:r w:rsidR="000A4940" w:rsidRPr="00EC5D58">
        <w:rPr>
          <w:rFonts w:ascii="Arial" w:hAnsi="Arial" w:cs="Arial"/>
          <w:sz w:val="24"/>
          <w:szCs w:val="24"/>
        </w:rPr>
        <w:t xml:space="preserve">) itu </w:t>
      </w:r>
      <w:r w:rsidRPr="00EC5D58">
        <w:rPr>
          <w:rFonts w:ascii="Arial" w:hAnsi="Arial" w:cs="Arial"/>
          <w:sz w:val="24"/>
          <w:szCs w:val="24"/>
        </w:rPr>
        <w:t>dalam perkara perceraian ?</w:t>
      </w:r>
    </w:p>
    <w:p w:rsidR="0008242A" w:rsidRPr="00EC5D58" w:rsidRDefault="000A4940" w:rsidP="000A4940">
      <w:pPr>
        <w:spacing w:line="480" w:lineRule="auto"/>
        <w:ind w:left="709" w:firstLine="709"/>
        <w:jc w:val="both"/>
        <w:rPr>
          <w:rFonts w:ascii="Arial" w:hAnsi="Arial" w:cs="Arial"/>
          <w:sz w:val="24"/>
          <w:szCs w:val="24"/>
        </w:rPr>
      </w:pPr>
      <w:r w:rsidRPr="00EC5D58">
        <w:rPr>
          <w:rFonts w:ascii="Arial" w:hAnsi="Arial" w:cs="Arial"/>
          <w:sz w:val="24"/>
          <w:szCs w:val="24"/>
        </w:rPr>
        <w:t xml:space="preserve">Apa yang </w:t>
      </w:r>
      <w:r w:rsidR="0008242A" w:rsidRPr="00EC5D58">
        <w:rPr>
          <w:rFonts w:ascii="Arial" w:hAnsi="Arial" w:cs="Arial"/>
          <w:sz w:val="24"/>
          <w:szCs w:val="24"/>
        </w:rPr>
        <w:t xml:space="preserve">kita telah bicarakan di atas, bahwa teori pembuktian </w:t>
      </w:r>
      <w:r w:rsidR="00DA431E" w:rsidRPr="00EC5D58">
        <w:rPr>
          <w:rFonts w:ascii="Arial" w:hAnsi="Arial" w:cs="Arial"/>
          <w:sz w:val="24"/>
          <w:szCs w:val="24"/>
        </w:rPr>
        <w:t>hukum</w:t>
      </w:r>
      <w:r w:rsidR="0008242A" w:rsidRPr="00EC5D58">
        <w:rPr>
          <w:rFonts w:ascii="Arial" w:hAnsi="Arial" w:cs="Arial"/>
          <w:sz w:val="24"/>
          <w:szCs w:val="24"/>
        </w:rPr>
        <w:t xml:space="preserve"> positif atau </w:t>
      </w:r>
      <w:r w:rsidR="0008242A" w:rsidRPr="00EC5D58">
        <w:rPr>
          <w:rFonts w:ascii="Arial" w:hAnsi="Arial" w:cs="Arial"/>
          <w:i/>
          <w:iCs/>
          <w:sz w:val="24"/>
          <w:szCs w:val="24"/>
        </w:rPr>
        <w:t>Positife Wettelijk Bewijs Theori</w:t>
      </w:r>
      <w:r w:rsidR="0008242A" w:rsidRPr="00EC5D58">
        <w:rPr>
          <w:rFonts w:ascii="Arial" w:hAnsi="Arial" w:cs="Arial"/>
          <w:sz w:val="24"/>
          <w:szCs w:val="24"/>
        </w:rPr>
        <w:t xml:space="preserve"> adalah teori yang hanya dipakai dalam lapangan </w:t>
      </w:r>
      <w:r w:rsidR="00DA431E" w:rsidRPr="00EC5D58">
        <w:rPr>
          <w:rFonts w:ascii="Arial" w:hAnsi="Arial" w:cs="Arial"/>
          <w:sz w:val="24"/>
          <w:szCs w:val="24"/>
        </w:rPr>
        <w:t>hukum</w:t>
      </w:r>
      <w:r w:rsidR="0008242A" w:rsidRPr="00EC5D58">
        <w:rPr>
          <w:rFonts w:ascii="Arial" w:hAnsi="Arial" w:cs="Arial"/>
          <w:sz w:val="24"/>
          <w:szCs w:val="24"/>
        </w:rPr>
        <w:t xml:space="preserve"> perdata, namun menurut penulis tidak semua </w:t>
      </w:r>
      <w:r w:rsidR="007E44BA" w:rsidRPr="00EC5D58">
        <w:rPr>
          <w:rFonts w:ascii="Arial" w:hAnsi="Arial" w:cs="Arial"/>
          <w:sz w:val="24"/>
          <w:szCs w:val="24"/>
        </w:rPr>
        <w:t xml:space="preserve">lapangan </w:t>
      </w:r>
      <w:r w:rsidR="00DA431E" w:rsidRPr="00EC5D58">
        <w:rPr>
          <w:rFonts w:ascii="Arial" w:hAnsi="Arial" w:cs="Arial"/>
          <w:sz w:val="24"/>
          <w:szCs w:val="24"/>
        </w:rPr>
        <w:t>hukum</w:t>
      </w:r>
      <w:r w:rsidR="007E44BA" w:rsidRPr="00EC5D58">
        <w:rPr>
          <w:rFonts w:ascii="Arial" w:hAnsi="Arial" w:cs="Arial"/>
          <w:sz w:val="24"/>
          <w:szCs w:val="24"/>
        </w:rPr>
        <w:t xml:space="preserve"> perdata yang dapat diterapkan teori tersebut. Ada beberapa bidang </w:t>
      </w:r>
      <w:r w:rsidR="00DA431E" w:rsidRPr="00EC5D58">
        <w:rPr>
          <w:rFonts w:ascii="Arial" w:hAnsi="Arial" w:cs="Arial"/>
          <w:sz w:val="24"/>
          <w:szCs w:val="24"/>
        </w:rPr>
        <w:t>hukum</w:t>
      </w:r>
      <w:r w:rsidR="007E44BA" w:rsidRPr="00EC5D58">
        <w:rPr>
          <w:rFonts w:ascii="Arial" w:hAnsi="Arial" w:cs="Arial"/>
          <w:sz w:val="24"/>
          <w:szCs w:val="24"/>
        </w:rPr>
        <w:t xml:space="preserve"> yang tidak dapat diterapkan teori tersebut, contohnya dalam perkara perceraian di peradilan Agama, toeri</w:t>
      </w:r>
      <w:r w:rsidR="008764C9" w:rsidRPr="00EC5D58">
        <w:rPr>
          <w:rFonts w:ascii="Arial" w:hAnsi="Arial" w:cs="Arial"/>
          <w:sz w:val="24"/>
          <w:szCs w:val="24"/>
        </w:rPr>
        <w:t xml:space="preserve"> tersebut </w:t>
      </w:r>
      <w:r w:rsidR="007E44BA" w:rsidRPr="00EC5D58">
        <w:rPr>
          <w:rFonts w:ascii="Arial" w:hAnsi="Arial" w:cs="Arial"/>
          <w:sz w:val="24"/>
          <w:szCs w:val="24"/>
        </w:rPr>
        <w:t xml:space="preserve">harus dikecualikan, sesuai dengan pemberlakuan </w:t>
      </w:r>
      <w:r w:rsidR="007E44BA" w:rsidRPr="00EC5D58">
        <w:rPr>
          <w:rFonts w:ascii="Arial" w:hAnsi="Arial" w:cs="Arial"/>
          <w:i/>
          <w:iCs/>
          <w:sz w:val="24"/>
          <w:szCs w:val="24"/>
        </w:rPr>
        <w:t>lex spsialis</w:t>
      </w:r>
      <w:r w:rsidR="007E44BA" w:rsidRPr="00EC5D58">
        <w:rPr>
          <w:rFonts w:ascii="Arial" w:hAnsi="Arial" w:cs="Arial"/>
          <w:sz w:val="24"/>
          <w:szCs w:val="24"/>
        </w:rPr>
        <w:t xml:space="preserve"> di lingkungan peradilan agama, yang menyeba</w:t>
      </w:r>
      <w:r w:rsidRPr="00EC5D58">
        <w:rPr>
          <w:rFonts w:ascii="Arial" w:hAnsi="Arial" w:cs="Arial"/>
          <w:sz w:val="24"/>
          <w:szCs w:val="24"/>
        </w:rPr>
        <w:t xml:space="preserve">bkan tidak dapat diterapkannya </w:t>
      </w:r>
      <w:r w:rsidR="007E44BA" w:rsidRPr="00EC5D58">
        <w:rPr>
          <w:rFonts w:ascii="Arial" w:hAnsi="Arial" w:cs="Arial"/>
          <w:i/>
          <w:iCs/>
          <w:sz w:val="24"/>
          <w:szCs w:val="24"/>
        </w:rPr>
        <w:t>lex generalis</w:t>
      </w:r>
      <w:r w:rsidR="007E44BA" w:rsidRPr="00EC5D58">
        <w:rPr>
          <w:rFonts w:ascii="Arial" w:hAnsi="Arial" w:cs="Arial"/>
          <w:sz w:val="24"/>
          <w:szCs w:val="24"/>
        </w:rPr>
        <w:t>.</w:t>
      </w:r>
    </w:p>
    <w:p w:rsidR="007E44BA" w:rsidRPr="00EC5D58" w:rsidRDefault="007E44BA" w:rsidP="000A4940">
      <w:pPr>
        <w:spacing w:line="480" w:lineRule="auto"/>
        <w:ind w:left="709" w:firstLine="709"/>
        <w:jc w:val="both"/>
        <w:rPr>
          <w:rFonts w:ascii="Arial" w:hAnsi="Arial" w:cs="Arial"/>
          <w:sz w:val="24"/>
          <w:szCs w:val="24"/>
        </w:rPr>
      </w:pPr>
      <w:r w:rsidRPr="00EC5D58">
        <w:rPr>
          <w:rFonts w:ascii="Arial" w:hAnsi="Arial" w:cs="Arial"/>
          <w:sz w:val="24"/>
          <w:szCs w:val="24"/>
        </w:rPr>
        <w:t xml:space="preserve">Kenapa teori pembuktian </w:t>
      </w:r>
      <w:r w:rsidR="00DA431E" w:rsidRPr="00EC5D58">
        <w:rPr>
          <w:rFonts w:ascii="Arial" w:hAnsi="Arial" w:cs="Arial"/>
          <w:sz w:val="24"/>
          <w:szCs w:val="24"/>
        </w:rPr>
        <w:t>hukum</w:t>
      </w:r>
      <w:r w:rsidRPr="00EC5D58">
        <w:rPr>
          <w:rFonts w:ascii="Arial" w:hAnsi="Arial" w:cs="Arial"/>
          <w:sz w:val="24"/>
          <w:szCs w:val="24"/>
        </w:rPr>
        <w:t xml:space="preserve"> positif tersebut tidak dapat diterapkan dalam perkara bidang perceraian di peradilan agama?</w:t>
      </w:r>
      <w:r w:rsidR="000A4940" w:rsidRPr="00EC5D58">
        <w:rPr>
          <w:rFonts w:ascii="Arial" w:hAnsi="Arial" w:cs="Arial"/>
          <w:sz w:val="24"/>
          <w:szCs w:val="24"/>
        </w:rPr>
        <w:t xml:space="preserve"> Jawabannya adalah</w:t>
      </w:r>
      <w:r w:rsidRPr="00EC5D58">
        <w:rPr>
          <w:rFonts w:ascii="Arial" w:hAnsi="Arial" w:cs="Arial"/>
          <w:sz w:val="24"/>
          <w:szCs w:val="24"/>
        </w:rPr>
        <w:t xml:space="preserve"> karena masalah perkawinan dan perceraian menurut konsep </w:t>
      </w:r>
      <w:r w:rsidR="00DA431E" w:rsidRPr="00EC5D58">
        <w:rPr>
          <w:rFonts w:ascii="Arial" w:hAnsi="Arial" w:cs="Arial"/>
          <w:sz w:val="24"/>
          <w:szCs w:val="24"/>
        </w:rPr>
        <w:t>hukum</w:t>
      </w:r>
      <w:r w:rsidRPr="00EC5D58">
        <w:rPr>
          <w:rFonts w:ascii="Arial" w:hAnsi="Arial" w:cs="Arial"/>
          <w:sz w:val="24"/>
          <w:szCs w:val="24"/>
        </w:rPr>
        <w:t xml:space="preserve"> Islam tidak hanya semata-mata urusan perdata atau urusan privat atau urusan pribadi, individu, yang </w:t>
      </w:r>
      <w:r w:rsidR="000A4940" w:rsidRPr="00EC5D58">
        <w:rPr>
          <w:rFonts w:ascii="Arial" w:hAnsi="Arial" w:cs="Arial"/>
          <w:sz w:val="24"/>
          <w:szCs w:val="24"/>
        </w:rPr>
        <w:t>bisa</w:t>
      </w:r>
      <w:r w:rsidRPr="00EC5D58">
        <w:rPr>
          <w:rFonts w:ascii="Arial" w:hAnsi="Arial" w:cs="Arial"/>
          <w:sz w:val="24"/>
          <w:szCs w:val="24"/>
        </w:rPr>
        <w:t xml:space="preserve"> diserahkan sepenuhnya kepada masing-masing pribadi. Akan tetapi masalah perkawinan dan perceraian di dalam konsep </w:t>
      </w:r>
      <w:r w:rsidR="00DA431E" w:rsidRPr="00EC5D58">
        <w:rPr>
          <w:rFonts w:ascii="Arial" w:hAnsi="Arial" w:cs="Arial"/>
          <w:sz w:val="24"/>
          <w:szCs w:val="24"/>
        </w:rPr>
        <w:t>hukum</w:t>
      </w:r>
      <w:r w:rsidRPr="00EC5D58">
        <w:rPr>
          <w:rFonts w:ascii="Arial" w:hAnsi="Arial" w:cs="Arial"/>
          <w:sz w:val="24"/>
          <w:szCs w:val="24"/>
        </w:rPr>
        <w:t xml:space="preserve"> Islam, disamping ada urusan perdatanya, tetapi yang tidak kalah pentingnya di dalam masalah perkawinan dan perceraian itu, ada masalah akidahnya, karena pernikah</w:t>
      </w:r>
      <w:r w:rsidR="000A4940" w:rsidRPr="00EC5D58">
        <w:rPr>
          <w:rFonts w:ascii="Arial" w:hAnsi="Arial" w:cs="Arial"/>
          <w:sz w:val="24"/>
          <w:szCs w:val="24"/>
        </w:rPr>
        <w:t>an</w:t>
      </w:r>
      <w:r w:rsidRPr="00EC5D58">
        <w:rPr>
          <w:rFonts w:ascii="Arial" w:hAnsi="Arial" w:cs="Arial"/>
          <w:sz w:val="24"/>
          <w:szCs w:val="24"/>
        </w:rPr>
        <w:t xml:space="preserve"> itu adalah syariat Allah, ada masalah ibadahnya, karena pernikahan menunaikan perintah Allah dan RasulNya, ada pahala dan dosanya disitu</w:t>
      </w:r>
      <w:r w:rsidR="000A4940" w:rsidRPr="00EC5D58">
        <w:rPr>
          <w:rFonts w:ascii="Arial" w:hAnsi="Arial" w:cs="Arial"/>
          <w:sz w:val="24"/>
          <w:szCs w:val="24"/>
        </w:rPr>
        <w:t>,</w:t>
      </w:r>
      <w:r w:rsidRPr="00EC5D58">
        <w:rPr>
          <w:rFonts w:ascii="Arial" w:hAnsi="Arial" w:cs="Arial"/>
          <w:sz w:val="24"/>
          <w:szCs w:val="24"/>
        </w:rPr>
        <w:t xml:space="preserve"> bahkan pertanggungjawaban terhadap keluarga </w:t>
      </w:r>
      <w:r w:rsidRPr="00EC5D58">
        <w:rPr>
          <w:rFonts w:ascii="Arial" w:hAnsi="Arial" w:cs="Arial"/>
          <w:sz w:val="24"/>
          <w:szCs w:val="24"/>
        </w:rPr>
        <w:lastRenderedPageBreak/>
        <w:t xml:space="preserve">dalam konsep </w:t>
      </w:r>
      <w:r w:rsidR="00DA431E" w:rsidRPr="00EC5D58">
        <w:rPr>
          <w:rFonts w:ascii="Arial" w:hAnsi="Arial" w:cs="Arial"/>
          <w:sz w:val="24"/>
          <w:szCs w:val="24"/>
        </w:rPr>
        <w:t>hukum</w:t>
      </w:r>
      <w:r w:rsidRPr="00EC5D58">
        <w:rPr>
          <w:rFonts w:ascii="Arial" w:hAnsi="Arial" w:cs="Arial"/>
          <w:sz w:val="24"/>
          <w:szCs w:val="24"/>
        </w:rPr>
        <w:t xml:space="preserve"> Islam, tidak hanya di dunia ini saja, bahkan menjangkau sampai kepada kehidupan di akhirat kelak.</w:t>
      </w:r>
    </w:p>
    <w:p w:rsidR="007E44BA" w:rsidRPr="00EC5D58" w:rsidRDefault="007E44BA" w:rsidP="000A4940">
      <w:pPr>
        <w:spacing w:line="480" w:lineRule="auto"/>
        <w:ind w:left="709" w:firstLine="709"/>
        <w:jc w:val="both"/>
        <w:rPr>
          <w:rFonts w:ascii="Arial" w:hAnsi="Arial" w:cs="Arial"/>
          <w:sz w:val="24"/>
          <w:szCs w:val="24"/>
        </w:rPr>
      </w:pPr>
      <w:r w:rsidRPr="00EC5D58">
        <w:rPr>
          <w:rFonts w:ascii="Arial" w:hAnsi="Arial" w:cs="Arial"/>
          <w:sz w:val="24"/>
          <w:szCs w:val="24"/>
        </w:rPr>
        <w:t>Oleh karena itu, meskipun misalnya</w:t>
      </w:r>
      <w:r w:rsidR="000A4940" w:rsidRPr="00EC5D58">
        <w:rPr>
          <w:rFonts w:ascii="Arial" w:hAnsi="Arial" w:cs="Arial"/>
          <w:sz w:val="24"/>
          <w:szCs w:val="24"/>
        </w:rPr>
        <w:t xml:space="preserve"> </w:t>
      </w:r>
      <w:r w:rsidRPr="00EC5D58">
        <w:rPr>
          <w:rFonts w:ascii="Arial" w:hAnsi="Arial" w:cs="Arial"/>
          <w:sz w:val="24"/>
          <w:szCs w:val="24"/>
        </w:rPr>
        <w:t>seorang suami sebagai Tergugat membenarkan atau mengakui dengan pengakuan yang penuh terhadap semua dalil-dalil gugata</w:t>
      </w:r>
      <w:r w:rsidR="000A4940" w:rsidRPr="00EC5D58">
        <w:rPr>
          <w:rFonts w:ascii="Arial" w:hAnsi="Arial" w:cs="Arial"/>
          <w:sz w:val="24"/>
          <w:szCs w:val="24"/>
        </w:rPr>
        <w:t>n</w:t>
      </w:r>
      <w:r w:rsidRPr="00EC5D58">
        <w:rPr>
          <w:rFonts w:ascii="Arial" w:hAnsi="Arial" w:cs="Arial"/>
          <w:sz w:val="24"/>
          <w:szCs w:val="24"/>
        </w:rPr>
        <w:t xml:space="preserve"> si isteri sebagai Penggugat, maka Hakim Pengadilan Agama, tidak semata</w:t>
      </w:r>
      <w:r w:rsidR="00836501" w:rsidRPr="00EC5D58">
        <w:rPr>
          <w:rFonts w:ascii="Arial" w:hAnsi="Arial" w:cs="Arial"/>
          <w:sz w:val="24"/>
          <w:szCs w:val="24"/>
        </w:rPr>
        <w:t>-mata berdasarkan pengakuan suam</w:t>
      </w:r>
      <w:r w:rsidR="000A4940" w:rsidRPr="00EC5D58">
        <w:rPr>
          <w:rFonts w:ascii="Arial" w:hAnsi="Arial" w:cs="Arial"/>
          <w:sz w:val="24"/>
          <w:szCs w:val="24"/>
        </w:rPr>
        <w:t>i tersebut</w:t>
      </w:r>
      <w:r w:rsidR="00836501" w:rsidRPr="00EC5D58">
        <w:rPr>
          <w:rFonts w:ascii="Arial" w:hAnsi="Arial" w:cs="Arial"/>
          <w:sz w:val="24"/>
          <w:szCs w:val="24"/>
        </w:rPr>
        <w:t xml:space="preserve"> dapat mengabulkan gugatan perceraian Penggugat. Akan tetapi Majelis Hakim tersebut harus menambah bukti yang </w:t>
      </w:r>
      <w:r w:rsidR="000A4940" w:rsidRPr="00EC5D58">
        <w:rPr>
          <w:rFonts w:ascii="Arial" w:hAnsi="Arial" w:cs="Arial"/>
          <w:sz w:val="24"/>
          <w:szCs w:val="24"/>
        </w:rPr>
        <w:t>bisa</w:t>
      </w:r>
      <w:r w:rsidR="00836501" w:rsidRPr="00EC5D58">
        <w:rPr>
          <w:rFonts w:ascii="Arial" w:hAnsi="Arial" w:cs="Arial"/>
          <w:sz w:val="24"/>
          <w:szCs w:val="24"/>
        </w:rPr>
        <w:t xml:space="preserve"> membuat Majelis tersebut yakin bahwa pengakuan si suami adalah logis dapat dibenarkan untuk mengabulkan gugatan Penggugat.</w:t>
      </w:r>
    </w:p>
    <w:p w:rsidR="00836501" w:rsidRPr="00EC5D58" w:rsidRDefault="00836501" w:rsidP="00993E86">
      <w:pPr>
        <w:spacing w:line="480" w:lineRule="auto"/>
        <w:ind w:left="709" w:firstLine="709"/>
        <w:jc w:val="both"/>
        <w:rPr>
          <w:rFonts w:ascii="Arial" w:hAnsi="Arial" w:cs="Arial"/>
          <w:sz w:val="24"/>
          <w:szCs w:val="24"/>
        </w:rPr>
      </w:pPr>
      <w:r w:rsidRPr="00EC5D58">
        <w:rPr>
          <w:rFonts w:ascii="Arial" w:hAnsi="Arial" w:cs="Arial"/>
          <w:sz w:val="24"/>
          <w:szCs w:val="24"/>
        </w:rPr>
        <w:t xml:space="preserve">Meskipun menurut teori pembuktian </w:t>
      </w:r>
      <w:r w:rsidR="00DA431E" w:rsidRPr="00EC5D58">
        <w:rPr>
          <w:rFonts w:ascii="Arial" w:hAnsi="Arial" w:cs="Arial"/>
          <w:sz w:val="24"/>
          <w:szCs w:val="24"/>
        </w:rPr>
        <w:t>hukum</w:t>
      </w:r>
      <w:r w:rsidRPr="00EC5D58">
        <w:rPr>
          <w:rFonts w:ascii="Arial" w:hAnsi="Arial" w:cs="Arial"/>
          <w:sz w:val="24"/>
          <w:szCs w:val="24"/>
        </w:rPr>
        <w:t xml:space="preserve"> positif, pengakuan yang sempurna itu mempunyai nilai pembuktian sempurna dan mengikat, akan tetapi teori itu tidak dapat diterapkan dalam perkara gugatan cerai ini de</w:t>
      </w:r>
      <w:r w:rsidR="000A4940" w:rsidRPr="00EC5D58">
        <w:rPr>
          <w:rFonts w:ascii="Arial" w:hAnsi="Arial" w:cs="Arial"/>
          <w:sz w:val="24"/>
          <w:szCs w:val="24"/>
        </w:rPr>
        <w:t xml:space="preserve">ngan alasan-alasan sebagaimana </w:t>
      </w:r>
      <w:r w:rsidRPr="00EC5D58">
        <w:rPr>
          <w:rFonts w:ascii="Arial" w:hAnsi="Arial" w:cs="Arial"/>
          <w:sz w:val="24"/>
          <w:szCs w:val="24"/>
        </w:rPr>
        <w:t xml:space="preserve">diuraikan di atas, bahwa perkara perceraian di peradilan agama adalah perkara </w:t>
      </w:r>
      <w:r w:rsidRPr="00EC5D58">
        <w:rPr>
          <w:rFonts w:ascii="Arial" w:hAnsi="Arial" w:cs="Arial"/>
          <w:i/>
          <w:iCs/>
          <w:sz w:val="24"/>
          <w:szCs w:val="24"/>
        </w:rPr>
        <w:t>special</w:t>
      </w:r>
      <w:r w:rsidRPr="00EC5D58">
        <w:rPr>
          <w:rFonts w:ascii="Arial" w:hAnsi="Arial" w:cs="Arial"/>
          <w:sz w:val="24"/>
          <w:szCs w:val="24"/>
        </w:rPr>
        <w:t xml:space="preserve">, yang terhadapnya harus diberlakukan </w:t>
      </w:r>
      <w:r w:rsidRPr="00EC5D58">
        <w:rPr>
          <w:rFonts w:ascii="Arial" w:hAnsi="Arial" w:cs="Arial"/>
          <w:i/>
          <w:iCs/>
          <w:sz w:val="24"/>
          <w:szCs w:val="24"/>
        </w:rPr>
        <w:t>lex spesialis</w:t>
      </w:r>
      <w:r w:rsidRPr="00EC5D58">
        <w:rPr>
          <w:rFonts w:ascii="Arial" w:hAnsi="Arial" w:cs="Arial"/>
          <w:sz w:val="24"/>
          <w:szCs w:val="24"/>
        </w:rPr>
        <w:t xml:space="preserve"> pula</w:t>
      </w:r>
      <w:r w:rsidR="00993E86" w:rsidRPr="00EC5D58">
        <w:rPr>
          <w:rFonts w:ascii="Arial" w:hAnsi="Arial" w:cs="Arial"/>
          <w:sz w:val="24"/>
          <w:szCs w:val="24"/>
        </w:rPr>
        <w:t>.</w:t>
      </w:r>
    </w:p>
    <w:p w:rsidR="00993E86" w:rsidRPr="00EC5D58" w:rsidRDefault="00146BE9" w:rsidP="000A4940">
      <w:pPr>
        <w:spacing w:line="480" w:lineRule="auto"/>
        <w:ind w:left="709" w:firstLine="709"/>
        <w:jc w:val="both"/>
        <w:rPr>
          <w:rFonts w:ascii="Arial" w:hAnsi="Arial" w:cs="Arial"/>
          <w:sz w:val="24"/>
          <w:szCs w:val="24"/>
        </w:rPr>
      </w:pPr>
      <w:r w:rsidRPr="00EC5D58">
        <w:rPr>
          <w:rFonts w:ascii="Arial" w:hAnsi="Arial" w:cs="Arial"/>
          <w:sz w:val="24"/>
          <w:szCs w:val="24"/>
        </w:rPr>
        <w:t>De</w:t>
      </w:r>
      <w:r w:rsidR="00993E86" w:rsidRPr="00EC5D58">
        <w:rPr>
          <w:rFonts w:ascii="Arial" w:hAnsi="Arial" w:cs="Arial"/>
          <w:sz w:val="24"/>
          <w:szCs w:val="24"/>
        </w:rPr>
        <w:t xml:space="preserve">mikian pula dalam perkara si Tergugat tidak pernah hadir atau perkara ghaib dalam arti pihak Tergugat tidak diketahui tempat tinggalnya lalu si Tergugat dipanggil melalui salah satu </w:t>
      </w:r>
      <w:r w:rsidR="000A4940" w:rsidRPr="00EC5D58">
        <w:rPr>
          <w:rFonts w:ascii="Arial" w:hAnsi="Arial" w:cs="Arial"/>
          <w:sz w:val="24"/>
          <w:szCs w:val="24"/>
        </w:rPr>
        <w:t>media masa</w:t>
      </w:r>
      <w:r w:rsidR="00993E86" w:rsidRPr="00EC5D58">
        <w:rPr>
          <w:rFonts w:ascii="Arial" w:hAnsi="Arial" w:cs="Arial"/>
          <w:sz w:val="24"/>
          <w:szCs w:val="24"/>
        </w:rPr>
        <w:t xml:space="preserve"> nasional sebagaimana yang diatur </w:t>
      </w:r>
      <w:r w:rsidR="00DA431E" w:rsidRPr="00EC5D58">
        <w:rPr>
          <w:rFonts w:ascii="Arial" w:hAnsi="Arial" w:cs="Arial"/>
          <w:sz w:val="24"/>
          <w:szCs w:val="24"/>
        </w:rPr>
        <w:t>hukum</w:t>
      </w:r>
      <w:r w:rsidR="00993E86" w:rsidRPr="00EC5D58">
        <w:rPr>
          <w:rFonts w:ascii="Arial" w:hAnsi="Arial" w:cs="Arial"/>
          <w:sz w:val="24"/>
          <w:szCs w:val="24"/>
        </w:rPr>
        <w:t xml:space="preserve"> acaranya di dalam Peraturan Pemerintah Nomor 9 Tahun 1975 Pasal 27</w:t>
      </w:r>
      <w:r w:rsidR="00A71153" w:rsidRPr="00EC5D58">
        <w:rPr>
          <w:rStyle w:val="FootnoteReference"/>
          <w:rFonts w:ascii="Arial" w:hAnsi="Arial" w:cs="Arial"/>
          <w:sz w:val="24"/>
          <w:szCs w:val="24"/>
        </w:rPr>
        <w:footnoteReference w:id="8"/>
      </w:r>
      <w:r w:rsidR="00993E86" w:rsidRPr="00EC5D58">
        <w:rPr>
          <w:rFonts w:ascii="Arial" w:hAnsi="Arial" w:cs="Arial"/>
          <w:sz w:val="24"/>
          <w:szCs w:val="24"/>
        </w:rPr>
        <w:t xml:space="preserve">, maka Majelis Hakim tidak </w:t>
      </w:r>
      <w:r w:rsidR="000A4940" w:rsidRPr="00EC5D58">
        <w:rPr>
          <w:rFonts w:ascii="Arial" w:hAnsi="Arial" w:cs="Arial"/>
          <w:sz w:val="24"/>
          <w:szCs w:val="24"/>
        </w:rPr>
        <w:t>bisa</w:t>
      </w:r>
      <w:r w:rsidR="00993E86" w:rsidRPr="00EC5D58">
        <w:rPr>
          <w:rFonts w:ascii="Arial" w:hAnsi="Arial" w:cs="Arial"/>
          <w:sz w:val="24"/>
          <w:szCs w:val="24"/>
        </w:rPr>
        <w:t xml:space="preserve"> semata-mata atas </w:t>
      </w:r>
      <w:r w:rsidR="00993E86" w:rsidRPr="00EC5D58">
        <w:rPr>
          <w:rFonts w:ascii="Arial" w:hAnsi="Arial" w:cs="Arial"/>
          <w:sz w:val="24"/>
          <w:szCs w:val="24"/>
        </w:rPr>
        <w:lastRenderedPageBreak/>
        <w:t xml:space="preserve">ketidakhadiran si Tergugat lalu serta merta mengabulkan gugatan Penggugat, tanpa memproses atau memeriksa bukti-bukti untuk itu sebagaimana di atur di dalam Pasal RBg, atau Pasal HIR. Sekali lagi ini adalah karena alasan bahwa pernikahan dan perceraian di dalam </w:t>
      </w:r>
      <w:r w:rsidR="00DA431E" w:rsidRPr="00EC5D58">
        <w:rPr>
          <w:rFonts w:ascii="Arial" w:hAnsi="Arial" w:cs="Arial"/>
          <w:sz w:val="24"/>
          <w:szCs w:val="24"/>
        </w:rPr>
        <w:t>hukum</w:t>
      </w:r>
      <w:r w:rsidR="00993E86" w:rsidRPr="00EC5D58">
        <w:rPr>
          <w:rFonts w:ascii="Arial" w:hAnsi="Arial" w:cs="Arial"/>
          <w:sz w:val="24"/>
          <w:szCs w:val="24"/>
        </w:rPr>
        <w:t xml:space="preserve"> Islam adalah </w:t>
      </w:r>
      <w:r w:rsidR="00993E86" w:rsidRPr="00EC5D58">
        <w:rPr>
          <w:rFonts w:ascii="Arial" w:hAnsi="Arial" w:cs="Arial"/>
          <w:i/>
          <w:iCs/>
          <w:sz w:val="24"/>
          <w:szCs w:val="24"/>
        </w:rPr>
        <w:t>lex spesialis</w:t>
      </w:r>
      <w:r w:rsidR="00993E86" w:rsidRPr="00EC5D58">
        <w:rPr>
          <w:rFonts w:ascii="Arial" w:hAnsi="Arial" w:cs="Arial"/>
          <w:sz w:val="24"/>
          <w:szCs w:val="24"/>
        </w:rPr>
        <w:t xml:space="preserve">, dan oleh karenya </w:t>
      </w:r>
      <w:r w:rsidR="00DA431E" w:rsidRPr="00EC5D58">
        <w:rPr>
          <w:rFonts w:ascii="Arial" w:hAnsi="Arial" w:cs="Arial"/>
          <w:sz w:val="24"/>
          <w:szCs w:val="24"/>
        </w:rPr>
        <w:t>hukum</w:t>
      </w:r>
      <w:r w:rsidR="00993E86" w:rsidRPr="00EC5D58">
        <w:rPr>
          <w:rFonts w:ascii="Arial" w:hAnsi="Arial" w:cs="Arial"/>
          <w:sz w:val="24"/>
          <w:szCs w:val="24"/>
        </w:rPr>
        <w:t xml:space="preserve"> acaranya juga adalah </w:t>
      </w:r>
      <w:r w:rsidR="00993E86" w:rsidRPr="00EC5D58">
        <w:rPr>
          <w:rFonts w:ascii="Arial" w:hAnsi="Arial" w:cs="Arial"/>
          <w:i/>
          <w:iCs/>
          <w:sz w:val="24"/>
          <w:szCs w:val="24"/>
        </w:rPr>
        <w:t>lex spesialis</w:t>
      </w:r>
      <w:r w:rsidR="00993E86" w:rsidRPr="00EC5D58">
        <w:rPr>
          <w:rFonts w:ascii="Arial" w:hAnsi="Arial" w:cs="Arial"/>
          <w:sz w:val="24"/>
          <w:szCs w:val="24"/>
        </w:rPr>
        <w:t xml:space="preserve"> pula.</w:t>
      </w:r>
    </w:p>
    <w:p w:rsidR="000176D6" w:rsidRPr="00EC5D58" w:rsidRDefault="000176D6" w:rsidP="00993E86">
      <w:pPr>
        <w:spacing w:line="480" w:lineRule="auto"/>
        <w:ind w:left="709" w:firstLine="709"/>
        <w:jc w:val="both"/>
        <w:rPr>
          <w:rFonts w:ascii="Arial" w:hAnsi="Arial" w:cs="Arial"/>
          <w:sz w:val="24"/>
          <w:szCs w:val="24"/>
        </w:rPr>
      </w:pPr>
      <w:r w:rsidRPr="00EC5D58">
        <w:rPr>
          <w:rFonts w:ascii="Arial" w:hAnsi="Arial" w:cs="Arial"/>
          <w:sz w:val="24"/>
          <w:szCs w:val="24"/>
        </w:rPr>
        <w:t>Jadi</w:t>
      </w:r>
      <w:r w:rsidR="000A4940" w:rsidRPr="00EC5D58">
        <w:rPr>
          <w:rFonts w:ascii="Arial" w:hAnsi="Arial" w:cs="Arial"/>
          <w:sz w:val="24"/>
          <w:szCs w:val="24"/>
        </w:rPr>
        <w:t>,</w:t>
      </w:r>
      <w:r w:rsidRPr="00EC5D58">
        <w:rPr>
          <w:rFonts w:ascii="Arial" w:hAnsi="Arial" w:cs="Arial"/>
          <w:sz w:val="24"/>
          <w:szCs w:val="24"/>
        </w:rPr>
        <w:t xml:space="preserve"> dalam mengimplementasikan toeri pembuktian </w:t>
      </w:r>
      <w:r w:rsidR="00DA431E" w:rsidRPr="00EC5D58">
        <w:rPr>
          <w:rFonts w:ascii="Arial" w:hAnsi="Arial" w:cs="Arial"/>
          <w:sz w:val="24"/>
          <w:szCs w:val="24"/>
        </w:rPr>
        <w:t>hukum</w:t>
      </w:r>
      <w:r w:rsidRPr="00EC5D58">
        <w:rPr>
          <w:rFonts w:ascii="Arial" w:hAnsi="Arial" w:cs="Arial"/>
          <w:sz w:val="24"/>
          <w:szCs w:val="24"/>
        </w:rPr>
        <w:t xml:space="preserve"> positif haruslah dengan mengecualikan perkara perceraian di peradilan agama, karena perkara perceraian di peradilan agama bukanlah bidang perdata murni, oleh karena itu pembuktian sebagaimana diatur didalam </w:t>
      </w:r>
      <w:r w:rsidR="00066533" w:rsidRPr="00EC5D58">
        <w:rPr>
          <w:rFonts w:ascii="Arial" w:hAnsi="Arial" w:cs="Arial"/>
          <w:sz w:val="24"/>
          <w:szCs w:val="24"/>
        </w:rPr>
        <w:t xml:space="preserve">ketentuan peraturan perundang-undangan </w:t>
      </w:r>
      <w:r w:rsidR="00DA431E" w:rsidRPr="00EC5D58">
        <w:rPr>
          <w:rFonts w:ascii="Arial" w:hAnsi="Arial" w:cs="Arial"/>
          <w:sz w:val="24"/>
          <w:szCs w:val="24"/>
        </w:rPr>
        <w:t>hukum</w:t>
      </w:r>
      <w:r w:rsidR="00066533" w:rsidRPr="00EC5D58">
        <w:rPr>
          <w:rFonts w:ascii="Arial" w:hAnsi="Arial" w:cs="Arial"/>
          <w:sz w:val="24"/>
          <w:szCs w:val="24"/>
        </w:rPr>
        <w:t xml:space="preserve"> acara perdata tidak dapat diperlakukan secara penuh.</w:t>
      </w:r>
    </w:p>
    <w:p w:rsidR="00066533" w:rsidRPr="00EC5D58" w:rsidRDefault="00066533" w:rsidP="000A4940">
      <w:pPr>
        <w:spacing w:line="480" w:lineRule="auto"/>
        <w:ind w:left="709" w:firstLine="709"/>
        <w:jc w:val="both"/>
        <w:rPr>
          <w:rFonts w:ascii="Arial" w:hAnsi="Arial" w:cs="Arial"/>
          <w:sz w:val="24"/>
          <w:szCs w:val="24"/>
        </w:rPr>
      </w:pPr>
      <w:r w:rsidRPr="00EC5D58">
        <w:rPr>
          <w:rFonts w:ascii="Arial" w:hAnsi="Arial" w:cs="Arial"/>
          <w:sz w:val="24"/>
          <w:szCs w:val="24"/>
        </w:rPr>
        <w:t xml:space="preserve">Dengan demikian maka teori pembuktian </w:t>
      </w:r>
      <w:r w:rsidR="00DA431E" w:rsidRPr="00EC5D58">
        <w:rPr>
          <w:rFonts w:ascii="Arial" w:hAnsi="Arial" w:cs="Arial"/>
          <w:sz w:val="24"/>
          <w:szCs w:val="24"/>
        </w:rPr>
        <w:t>hukum</w:t>
      </w:r>
      <w:r w:rsidR="000A4940" w:rsidRPr="00EC5D58">
        <w:rPr>
          <w:rFonts w:ascii="Arial" w:hAnsi="Arial" w:cs="Arial"/>
          <w:sz w:val="24"/>
          <w:szCs w:val="24"/>
        </w:rPr>
        <w:t xml:space="preserve"> perdata (</w:t>
      </w:r>
      <w:r w:rsidR="000A4940" w:rsidRPr="00EC5D58">
        <w:rPr>
          <w:rFonts w:ascii="Arial" w:hAnsi="Arial" w:cs="Arial"/>
          <w:i/>
          <w:iCs/>
          <w:sz w:val="24"/>
          <w:szCs w:val="24"/>
        </w:rPr>
        <w:t>P</w:t>
      </w:r>
      <w:r w:rsidRPr="00EC5D58">
        <w:rPr>
          <w:rFonts w:ascii="Arial" w:hAnsi="Arial" w:cs="Arial"/>
          <w:i/>
          <w:iCs/>
          <w:sz w:val="24"/>
          <w:szCs w:val="24"/>
        </w:rPr>
        <w:t>ositi</w:t>
      </w:r>
      <w:r w:rsidR="000A4940" w:rsidRPr="00EC5D58">
        <w:rPr>
          <w:rFonts w:ascii="Arial" w:hAnsi="Arial" w:cs="Arial"/>
          <w:i/>
          <w:iCs/>
          <w:sz w:val="24"/>
          <w:szCs w:val="24"/>
        </w:rPr>
        <w:t>e</w:t>
      </w:r>
      <w:r w:rsidRPr="00EC5D58">
        <w:rPr>
          <w:rFonts w:ascii="Arial" w:hAnsi="Arial" w:cs="Arial"/>
          <w:i/>
          <w:iCs/>
          <w:sz w:val="24"/>
          <w:szCs w:val="24"/>
        </w:rPr>
        <w:t>f wettelijk bewijs</w:t>
      </w:r>
      <w:r w:rsidRPr="00EC5D58">
        <w:rPr>
          <w:rFonts w:ascii="Arial" w:hAnsi="Arial" w:cs="Arial"/>
          <w:sz w:val="24"/>
          <w:szCs w:val="24"/>
        </w:rPr>
        <w:t xml:space="preserve">) hanya dapat diberlakukan dalam perkara perdata atau privat murni, dimana kebebasan individu dalam perkara perdata murni tersebut adalah mutlak, sehingga pembuktian </w:t>
      </w:r>
      <w:r w:rsidR="00DA431E" w:rsidRPr="00EC5D58">
        <w:rPr>
          <w:rFonts w:ascii="Arial" w:hAnsi="Arial" w:cs="Arial"/>
          <w:sz w:val="24"/>
          <w:szCs w:val="24"/>
        </w:rPr>
        <w:t>hukum</w:t>
      </w:r>
      <w:r w:rsidRPr="00EC5D58">
        <w:rPr>
          <w:rFonts w:ascii="Arial" w:hAnsi="Arial" w:cs="Arial"/>
          <w:sz w:val="24"/>
          <w:szCs w:val="24"/>
        </w:rPr>
        <w:t xml:space="preserve"> perdata tersebut dapat diterapkan secara penuh.</w:t>
      </w:r>
    </w:p>
    <w:p w:rsidR="00077225" w:rsidRPr="00EC5D58" w:rsidRDefault="003509EA" w:rsidP="00993E86">
      <w:pPr>
        <w:spacing w:line="480" w:lineRule="auto"/>
        <w:ind w:left="709" w:firstLine="709"/>
        <w:jc w:val="both"/>
        <w:rPr>
          <w:rFonts w:ascii="Arial" w:hAnsi="Arial" w:cs="Arial"/>
          <w:sz w:val="24"/>
          <w:szCs w:val="24"/>
        </w:rPr>
      </w:pPr>
      <w:r w:rsidRPr="00EC5D58">
        <w:rPr>
          <w:rFonts w:ascii="Arial" w:hAnsi="Arial" w:cs="Arial"/>
          <w:sz w:val="24"/>
          <w:szCs w:val="24"/>
        </w:rPr>
        <w:t>Dengan demikian pertanyaan ketiga</w:t>
      </w:r>
      <w:r w:rsidR="00077225" w:rsidRPr="00EC5D58">
        <w:rPr>
          <w:rFonts w:ascii="Arial" w:hAnsi="Arial" w:cs="Arial"/>
          <w:sz w:val="24"/>
          <w:szCs w:val="24"/>
        </w:rPr>
        <w:t xml:space="preserve"> makalah ini sebagai tersebut juga sudah terjawab sebagai uraian di atas.</w:t>
      </w:r>
    </w:p>
    <w:p w:rsidR="00077225" w:rsidRPr="00EC5D58" w:rsidRDefault="00077225" w:rsidP="00077225">
      <w:pPr>
        <w:spacing w:line="480" w:lineRule="auto"/>
        <w:jc w:val="both"/>
        <w:rPr>
          <w:rFonts w:ascii="Arial" w:hAnsi="Arial" w:cs="Arial"/>
          <w:sz w:val="24"/>
          <w:szCs w:val="24"/>
        </w:rPr>
      </w:pPr>
    </w:p>
    <w:p w:rsidR="00EF24F6" w:rsidRPr="00EC5D58" w:rsidRDefault="00EF24F6" w:rsidP="00077225">
      <w:pPr>
        <w:spacing w:line="480" w:lineRule="auto"/>
        <w:jc w:val="both"/>
        <w:rPr>
          <w:rFonts w:ascii="Arial" w:hAnsi="Arial" w:cs="Arial"/>
          <w:sz w:val="24"/>
          <w:szCs w:val="24"/>
        </w:rPr>
      </w:pPr>
    </w:p>
    <w:p w:rsidR="00EF24F6" w:rsidRPr="00EC5D58" w:rsidRDefault="00EF24F6" w:rsidP="00077225">
      <w:pPr>
        <w:spacing w:line="480" w:lineRule="auto"/>
        <w:jc w:val="both"/>
        <w:rPr>
          <w:rFonts w:ascii="Arial" w:hAnsi="Arial" w:cs="Arial"/>
          <w:sz w:val="24"/>
          <w:szCs w:val="24"/>
        </w:rPr>
      </w:pPr>
    </w:p>
    <w:p w:rsidR="00077225" w:rsidRPr="00EC5D58" w:rsidRDefault="00077225" w:rsidP="00077225">
      <w:pPr>
        <w:pStyle w:val="ListParagraph"/>
        <w:numPr>
          <w:ilvl w:val="0"/>
          <w:numId w:val="2"/>
        </w:numPr>
        <w:spacing w:line="480" w:lineRule="auto"/>
        <w:ind w:hanging="371"/>
        <w:jc w:val="both"/>
        <w:rPr>
          <w:rFonts w:ascii="Arial" w:hAnsi="Arial" w:cs="Arial"/>
          <w:b/>
          <w:bCs/>
          <w:sz w:val="24"/>
          <w:szCs w:val="24"/>
        </w:rPr>
      </w:pPr>
      <w:r w:rsidRPr="00EC5D58">
        <w:rPr>
          <w:rFonts w:ascii="Arial" w:hAnsi="Arial" w:cs="Arial"/>
          <w:b/>
          <w:bCs/>
          <w:sz w:val="24"/>
          <w:szCs w:val="24"/>
        </w:rPr>
        <w:lastRenderedPageBreak/>
        <w:t>Penutup</w:t>
      </w:r>
    </w:p>
    <w:p w:rsidR="00077225" w:rsidRPr="00EC5D58" w:rsidRDefault="00077225" w:rsidP="00077225">
      <w:pPr>
        <w:pStyle w:val="ListParagraph"/>
        <w:spacing w:line="480" w:lineRule="auto"/>
        <w:ind w:left="1080" w:firstLine="763"/>
        <w:jc w:val="both"/>
        <w:rPr>
          <w:rFonts w:ascii="Arial" w:hAnsi="Arial" w:cs="Arial"/>
          <w:sz w:val="24"/>
          <w:szCs w:val="24"/>
        </w:rPr>
      </w:pPr>
      <w:r w:rsidRPr="00EC5D58">
        <w:rPr>
          <w:rFonts w:ascii="Arial" w:hAnsi="Arial" w:cs="Arial"/>
          <w:sz w:val="24"/>
          <w:szCs w:val="24"/>
        </w:rPr>
        <w:t>Berdasarkan uraian sebagai di atas maka beberapa kesimpulan yang dapat kita buat adalah sebagai berikut :</w:t>
      </w:r>
    </w:p>
    <w:p w:rsidR="00077225" w:rsidRPr="00EC5D58" w:rsidRDefault="00EF24F6" w:rsidP="00EF24F6">
      <w:pPr>
        <w:pStyle w:val="ListParagraph"/>
        <w:numPr>
          <w:ilvl w:val="0"/>
          <w:numId w:val="8"/>
        </w:numPr>
        <w:spacing w:line="480" w:lineRule="auto"/>
        <w:ind w:left="1560"/>
        <w:jc w:val="both"/>
        <w:rPr>
          <w:rFonts w:ascii="Arial" w:hAnsi="Arial" w:cs="Arial"/>
          <w:sz w:val="24"/>
          <w:szCs w:val="24"/>
        </w:rPr>
      </w:pPr>
      <w:r w:rsidRPr="00EC5D58">
        <w:rPr>
          <w:rFonts w:ascii="Arial" w:hAnsi="Arial" w:cs="Arial"/>
          <w:sz w:val="24"/>
          <w:szCs w:val="24"/>
        </w:rPr>
        <w:t>Secara harfiah pras</w:t>
      </w:r>
      <w:r w:rsidR="00077225" w:rsidRPr="00EC5D58">
        <w:rPr>
          <w:rFonts w:ascii="Arial" w:hAnsi="Arial" w:cs="Arial"/>
          <w:sz w:val="24"/>
          <w:szCs w:val="24"/>
        </w:rPr>
        <w:t xml:space="preserve">a </w:t>
      </w:r>
      <w:r w:rsidR="00077225" w:rsidRPr="00EC5D58">
        <w:rPr>
          <w:rFonts w:ascii="Arial" w:hAnsi="Arial" w:cs="Arial"/>
          <w:i/>
          <w:iCs/>
          <w:sz w:val="24"/>
          <w:szCs w:val="24"/>
        </w:rPr>
        <w:t>Positi</w:t>
      </w:r>
      <w:r w:rsidRPr="00EC5D58">
        <w:rPr>
          <w:rFonts w:ascii="Arial" w:hAnsi="Arial" w:cs="Arial"/>
          <w:i/>
          <w:iCs/>
          <w:sz w:val="24"/>
          <w:szCs w:val="24"/>
        </w:rPr>
        <w:t>e</w:t>
      </w:r>
      <w:r w:rsidR="00077225" w:rsidRPr="00EC5D58">
        <w:rPr>
          <w:rFonts w:ascii="Arial" w:hAnsi="Arial" w:cs="Arial"/>
          <w:i/>
          <w:iCs/>
          <w:sz w:val="24"/>
          <w:szCs w:val="24"/>
        </w:rPr>
        <w:t>f Wettelijk Bewijs Theori</w:t>
      </w:r>
      <w:r w:rsidR="00077225" w:rsidRPr="00EC5D58">
        <w:rPr>
          <w:rFonts w:ascii="Arial" w:hAnsi="Arial" w:cs="Arial"/>
          <w:sz w:val="24"/>
          <w:szCs w:val="24"/>
        </w:rPr>
        <w:t xml:space="preserve"> dapat diterjemahkan dengan Teori Pembuktian Hukum Positif. Dimana yang dimaksudkan adalah pembuktian suatu gugatan oleh Hakim cuku</w:t>
      </w:r>
      <w:r w:rsidRPr="00EC5D58">
        <w:rPr>
          <w:rFonts w:ascii="Arial" w:hAnsi="Arial" w:cs="Arial"/>
          <w:sz w:val="24"/>
          <w:szCs w:val="24"/>
        </w:rPr>
        <w:t>k</w:t>
      </w:r>
      <w:r w:rsidR="00077225" w:rsidRPr="00EC5D58">
        <w:rPr>
          <w:rFonts w:ascii="Arial" w:hAnsi="Arial" w:cs="Arial"/>
          <w:sz w:val="24"/>
          <w:szCs w:val="24"/>
        </w:rPr>
        <w:t xml:space="preserve"> dengan menerapkan aturan </w:t>
      </w:r>
      <w:r w:rsidR="00DA431E" w:rsidRPr="00EC5D58">
        <w:rPr>
          <w:rFonts w:ascii="Arial" w:hAnsi="Arial" w:cs="Arial"/>
          <w:sz w:val="24"/>
          <w:szCs w:val="24"/>
        </w:rPr>
        <w:t>hukum</w:t>
      </w:r>
      <w:r w:rsidR="00077225" w:rsidRPr="00EC5D58">
        <w:rPr>
          <w:rFonts w:ascii="Arial" w:hAnsi="Arial" w:cs="Arial"/>
          <w:sz w:val="24"/>
          <w:szCs w:val="24"/>
        </w:rPr>
        <w:t xml:space="preserve"> pembuktian sebagaimana dimuat di dalam peraturan perundang-undangan </w:t>
      </w:r>
      <w:r w:rsidR="00DA431E" w:rsidRPr="00EC5D58">
        <w:rPr>
          <w:rFonts w:ascii="Arial" w:hAnsi="Arial" w:cs="Arial"/>
          <w:sz w:val="24"/>
          <w:szCs w:val="24"/>
        </w:rPr>
        <w:t>hukum</w:t>
      </w:r>
      <w:r w:rsidR="00077225" w:rsidRPr="00EC5D58">
        <w:rPr>
          <w:rFonts w:ascii="Arial" w:hAnsi="Arial" w:cs="Arial"/>
          <w:sz w:val="24"/>
          <w:szCs w:val="24"/>
        </w:rPr>
        <w:t xml:space="preserve"> acara perdata. Hakim tidak perlu meyakinkan dirinya terhadap keterbuktian tersebut, dengan kata lain, apabila sudah terpenuhi ketentuan pembuktian menurut </w:t>
      </w:r>
      <w:r w:rsidR="00DA431E" w:rsidRPr="00EC5D58">
        <w:rPr>
          <w:rFonts w:ascii="Arial" w:hAnsi="Arial" w:cs="Arial"/>
          <w:sz w:val="24"/>
          <w:szCs w:val="24"/>
        </w:rPr>
        <w:t>hukum</w:t>
      </w:r>
      <w:r w:rsidR="00077225" w:rsidRPr="00EC5D58">
        <w:rPr>
          <w:rFonts w:ascii="Arial" w:hAnsi="Arial" w:cs="Arial"/>
          <w:sz w:val="24"/>
          <w:szCs w:val="24"/>
        </w:rPr>
        <w:t xml:space="preserve"> pembuktian</w:t>
      </w:r>
      <w:r w:rsidRPr="00EC5D58">
        <w:rPr>
          <w:rFonts w:ascii="Arial" w:hAnsi="Arial" w:cs="Arial"/>
          <w:sz w:val="24"/>
          <w:szCs w:val="24"/>
        </w:rPr>
        <w:t>,</w:t>
      </w:r>
      <w:r w:rsidR="00077225" w:rsidRPr="00EC5D58">
        <w:rPr>
          <w:rFonts w:ascii="Arial" w:hAnsi="Arial" w:cs="Arial"/>
          <w:sz w:val="24"/>
          <w:szCs w:val="24"/>
        </w:rPr>
        <w:t xml:space="preserve"> maka Hakim sudah dapat mengabulkan gugatan Penggugat atau menyatakan terbukti dalil sanggahan Tergugat.</w:t>
      </w:r>
    </w:p>
    <w:p w:rsidR="00146BE9" w:rsidRPr="00EC5D58" w:rsidRDefault="00077225" w:rsidP="00EF24F6">
      <w:pPr>
        <w:pStyle w:val="ListParagraph"/>
        <w:numPr>
          <w:ilvl w:val="0"/>
          <w:numId w:val="8"/>
        </w:numPr>
        <w:spacing w:line="480" w:lineRule="auto"/>
        <w:ind w:left="1560"/>
        <w:jc w:val="both"/>
        <w:rPr>
          <w:rFonts w:ascii="Arial" w:hAnsi="Arial" w:cs="Arial"/>
          <w:sz w:val="24"/>
          <w:szCs w:val="24"/>
        </w:rPr>
      </w:pPr>
      <w:r w:rsidRPr="00EC5D58">
        <w:rPr>
          <w:rFonts w:ascii="Arial" w:hAnsi="Arial" w:cs="Arial"/>
          <w:sz w:val="24"/>
          <w:szCs w:val="24"/>
        </w:rPr>
        <w:t xml:space="preserve">Teori Pembuktian Hukum Positif atau </w:t>
      </w:r>
      <w:r w:rsidRPr="00EC5D58">
        <w:rPr>
          <w:rFonts w:ascii="Arial" w:hAnsi="Arial" w:cs="Arial"/>
          <w:i/>
          <w:iCs/>
          <w:sz w:val="24"/>
          <w:szCs w:val="24"/>
        </w:rPr>
        <w:t>Positi</w:t>
      </w:r>
      <w:r w:rsidR="00EF24F6" w:rsidRPr="00EC5D58">
        <w:rPr>
          <w:rFonts w:ascii="Arial" w:hAnsi="Arial" w:cs="Arial"/>
          <w:i/>
          <w:iCs/>
          <w:sz w:val="24"/>
          <w:szCs w:val="24"/>
        </w:rPr>
        <w:t>e</w:t>
      </w:r>
      <w:r w:rsidRPr="00EC5D58">
        <w:rPr>
          <w:rFonts w:ascii="Arial" w:hAnsi="Arial" w:cs="Arial"/>
          <w:i/>
          <w:iCs/>
          <w:sz w:val="24"/>
          <w:szCs w:val="24"/>
        </w:rPr>
        <w:t>f Wettelijk Bewijs Theori</w:t>
      </w:r>
      <w:r w:rsidRPr="00EC5D58">
        <w:rPr>
          <w:rFonts w:ascii="Arial" w:hAnsi="Arial" w:cs="Arial"/>
          <w:sz w:val="24"/>
          <w:szCs w:val="24"/>
        </w:rPr>
        <w:t xml:space="preserve"> hanya berlaku di dalam perkara perdata, karena di dalam perkara pidana Hakim harus meyakinkan dirinya atas keterbuktian suatu dakwaan, meskipun si terdakwa mengakui perbuatannya</w:t>
      </w:r>
      <w:r w:rsidR="00145C52" w:rsidRPr="00EC5D58">
        <w:rPr>
          <w:rFonts w:ascii="Arial" w:hAnsi="Arial" w:cs="Arial"/>
          <w:sz w:val="24"/>
          <w:szCs w:val="24"/>
        </w:rPr>
        <w:t xml:space="preserve">. </w:t>
      </w:r>
    </w:p>
    <w:p w:rsidR="00145C52" w:rsidRPr="00EC5D58" w:rsidRDefault="00145C52" w:rsidP="00EF24F6">
      <w:pPr>
        <w:pStyle w:val="ListParagraph"/>
        <w:numPr>
          <w:ilvl w:val="0"/>
          <w:numId w:val="8"/>
        </w:numPr>
        <w:spacing w:line="480" w:lineRule="auto"/>
        <w:ind w:left="1560"/>
        <w:jc w:val="both"/>
        <w:rPr>
          <w:rFonts w:ascii="Arial" w:hAnsi="Arial" w:cs="Arial"/>
          <w:sz w:val="24"/>
          <w:szCs w:val="24"/>
        </w:rPr>
      </w:pPr>
      <w:r w:rsidRPr="00EC5D58">
        <w:rPr>
          <w:rFonts w:ascii="Arial" w:hAnsi="Arial" w:cs="Arial"/>
          <w:sz w:val="24"/>
          <w:szCs w:val="24"/>
        </w:rPr>
        <w:t xml:space="preserve">Pemberlakuan Teori Pembuktian Hukum Positif atau </w:t>
      </w:r>
      <w:r w:rsidRPr="00EC5D58">
        <w:rPr>
          <w:rFonts w:ascii="Arial" w:hAnsi="Arial" w:cs="Arial"/>
          <w:i/>
          <w:iCs/>
          <w:sz w:val="24"/>
          <w:szCs w:val="24"/>
        </w:rPr>
        <w:t>Positi</w:t>
      </w:r>
      <w:r w:rsidR="00EF24F6" w:rsidRPr="00EC5D58">
        <w:rPr>
          <w:rFonts w:ascii="Arial" w:hAnsi="Arial" w:cs="Arial"/>
          <w:i/>
          <w:iCs/>
          <w:sz w:val="24"/>
          <w:szCs w:val="24"/>
        </w:rPr>
        <w:t>e</w:t>
      </w:r>
      <w:r w:rsidRPr="00EC5D58">
        <w:rPr>
          <w:rFonts w:ascii="Arial" w:hAnsi="Arial" w:cs="Arial"/>
          <w:i/>
          <w:iCs/>
          <w:sz w:val="24"/>
          <w:szCs w:val="24"/>
        </w:rPr>
        <w:t>f Wettelijk Bewijs Theori</w:t>
      </w:r>
      <w:r w:rsidRPr="00EC5D58">
        <w:rPr>
          <w:rFonts w:ascii="Arial" w:hAnsi="Arial" w:cs="Arial"/>
          <w:sz w:val="24"/>
          <w:szCs w:val="24"/>
        </w:rPr>
        <w:t xml:space="preserve"> di bidang perkara perdata, tidak bersi</w:t>
      </w:r>
      <w:r w:rsidR="00EF24F6" w:rsidRPr="00EC5D58">
        <w:rPr>
          <w:rFonts w:ascii="Arial" w:hAnsi="Arial" w:cs="Arial"/>
          <w:sz w:val="24"/>
          <w:szCs w:val="24"/>
        </w:rPr>
        <w:t>f</w:t>
      </w:r>
      <w:r w:rsidRPr="00EC5D58">
        <w:rPr>
          <w:rFonts w:ascii="Arial" w:hAnsi="Arial" w:cs="Arial"/>
          <w:sz w:val="24"/>
          <w:szCs w:val="24"/>
        </w:rPr>
        <w:t xml:space="preserve">at menyeluruh, dengan arti ada beberapa bidang perkara perdata yang tidak dapat diterapkan teori tersebut, misalnya dalam perkara perceraian di peradilan agama, karena perceraian di peradilan agama harus diberlakukan </w:t>
      </w:r>
      <w:r w:rsidRPr="00EC5D58">
        <w:rPr>
          <w:rFonts w:ascii="Arial" w:hAnsi="Arial" w:cs="Arial"/>
          <w:i/>
          <w:iCs/>
          <w:sz w:val="24"/>
          <w:szCs w:val="24"/>
        </w:rPr>
        <w:t>lex spesialis</w:t>
      </w:r>
      <w:r w:rsidRPr="00EC5D58">
        <w:rPr>
          <w:rFonts w:ascii="Arial" w:hAnsi="Arial" w:cs="Arial"/>
          <w:sz w:val="24"/>
          <w:szCs w:val="24"/>
        </w:rPr>
        <w:t>.</w:t>
      </w:r>
    </w:p>
    <w:p w:rsidR="00EF24F6" w:rsidRPr="00EC5D58" w:rsidRDefault="00EF24F6" w:rsidP="00EF24F6">
      <w:pPr>
        <w:spacing w:line="480" w:lineRule="auto"/>
        <w:jc w:val="both"/>
        <w:rPr>
          <w:rFonts w:ascii="Arial" w:hAnsi="Arial" w:cs="Arial"/>
          <w:sz w:val="24"/>
          <w:szCs w:val="24"/>
        </w:rPr>
      </w:pPr>
    </w:p>
    <w:p w:rsidR="00EF24F6" w:rsidRPr="00EC5D58" w:rsidRDefault="00EF24F6" w:rsidP="00EF24F6">
      <w:pPr>
        <w:spacing w:line="480" w:lineRule="auto"/>
        <w:jc w:val="both"/>
        <w:rPr>
          <w:rFonts w:ascii="Arial" w:hAnsi="Arial" w:cs="Arial"/>
          <w:sz w:val="24"/>
          <w:szCs w:val="24"/>
        </w:rPr>
      </w:pPr>
    </w:p>
    <w:p w:rsidR="00145C52" w:rsidRPr="00EC5D58" w:rsidRDefault="00145C52" w:rsidP="00145C52">
      <w:pPr>
        <w:spacing w:line="480" w:lineRule="auto"/>
        <w:jc w:val="center"/>
        <w:rPr>
          <w:rFonts w:ascii="Arial" w:hAnsi="Arial" w:cs="Arial"/>
          <w:b/>
          <w:sz w:val="24"/>
          <w:szCs w:val="24"/>
        </w:rPr>
      </w:pPr>
      <w:r w:rsidRPr="00EC5D58">
        <w:rPr>
          <w:rFonts w:ascii="Arial" w:hAnsi="Arial" w:cs="Arial"/>
          <w:b/>
          <w:sz w:val="24"/>
          <w:szCs w:val="24"/>
        </w:rPr>
        <w:lastRenderedPageBreak/>
        <w:t>DAFTAR KEPUSTAKAAN</w:t>
      </w:r>
    </w:p>
    <w:p w:rsidR="00EF24F6" w:rsidRPr="00EC5D58" w:rsidRDefault="00EF24F6" w:rsidP="00145C52">
      <w:pPr>
        <w:spacing w:line="480" w:lineRule="auto"/>
        <w:jc w:val="center"/>
        <w:rPr>
          <w:rFonts w:ascii="Arial" w:hAnsi="Arial" w:cs="Arial"/>
          <w:b/>
          <w:sz w:val="24"/>
          <w:szCs w:val="24"/>
        </w:rPr>
      </w:pPr>
    </w:p>
    <w:p w:rsidR="00145C52" w:rsidRPr="00EC5D58" w:rsidRDefault="00145C52" w:rsidP="00145C52">
      <w:pPr>
        <w:pStyle w:val="FootnoteText"/>
        <w:spacing w:line="480" w:lineRule="auto"/>
        <w:ind w:left="720"/>
        <w:rPr>
          <w:rFonts w:ascii="Arial" w:hAnsi="Arial" w:cs="Arial"/>
          <w:sz w:val="24"/>
          <w:szCs w:val="24"/>
          <w:lang w:val="en-GB"/>
        </w:rPr>
      </w:pPr>
      <w:r w:rsidRPr="00EC5D58">
        <w:rPr>
          <w:rFonts w:ascii="Arial" w:hAnsi="Arial" w:cs="Arial"/>
          <w:sz w:val="24"/>
          <w:szCs w:val="24"/>
        </w:rPr>
        <w:t>https://kbbi.kemdikbud.go.id/.</w:t>
      </w:r>
    </w:p>
    <w:p w:rsidR="00145C52" w:rsidRPr="00EC5D58" w:rsidRDefault="00145C52" w:rsidP="00145C52">
      <w:pPr>
        <w:pStyle w:val="FootnoteText"/>
        <w:spacing w:line="480" w:lineRule="auto"/>
        <w:ind w:left="1985" w:hanging="1276"/>
        <w:rPr>
          <w:rFonts w:ascii="Arial" w:hAnsi="Arial" w:cs="Arial"/>
          <w:sz w:val="24"/>
          <w:szCs w:val="24"/>
          <w:lang w:val="en-GB"/>
        </w:rPr>
      </w:pPr>
      <w:r w:rsidRPr="00EC5D58">
        <w:rPr>
          <w:rFonts w:ascii="Arial" w:hAnsi="Arial" w:cs="Arial"/>
          <w:sz w:val="24"/>
          <w:szCs w:val="24"/>
          <w:lang w:val="en-GB"/>
        </w:rPr>
        <w:t xml:space="preserve">Drs. H.A Mukti Arto, SH, </w:t>
      </w:r>
      <w:r w:rsidRPr="00EC5D58">
        <w:rPr>
          <w:rFonts w:ascii="Arial" w:hAnsi="Arial" w:cs="Arial"/>
          <w:i/>
          <w:sz w:val="24"/>
          <w:szCs w:val="24"/>
        </w:rPr>
        <w:t xml:space="preserve">Praktek Perkara Perdata pada Pengadilan Agama, </w:t>
      </w:r>
      <w:r w:rsidRPr="00EC5D58">
        <w:rPr>
          <w:rFonts w:ascii="Arial" w:hAnsi="Arial" w:cs="Arial"/>
          <w:sz w:val="24"/>
          <w:szCs w:val="24"/>
        </w:rPr>
        <w:t>Penerbit Pustaka Pejajar, Yogyakarta, 1996.  H. 135.</w:t>
      </w:r>
    </w:p>
    <w:p w:rsidR="00145C52" w:rsidRPr="00EC5D58" w:rsidRDefault="00145C52" w:rsidP="00145C52">
      <w:pPr>
        <w:pStyle w:val="FootnoteText"/>
        <w:spacing w:line="480" w:lineRule="auto"/>
        <w:ind w:left="1985" w:hanging="1276"/>
        <w:rPr>
          <w:rFonts w:ascii="Arial" w:hAnsi="Arial" w:cs="Arial"/>
          <w:sz w:val="24"/>
          <w:szCs w:val="24"/>
          <w:lang w:val="en-GB"/>
        </w:rPr>
      </w:pPr>
      <w:r w:rsidRPr="00EC5D58">
        <w:rPr>
          <w:rFonts w:ascii="Arial" w:hAnsi="Arial" w:cs="Arial"/>
          <w:sz w:val="24"/>
          <w:szCs w:val="24"/>
          <w:lang w:val="en-GB"/>
        </w:rPr>
        <w:t xml:space="preserve">Prof. Dr. Sudikno Mertokusumo, SH, </w:t>
      </w:r>
      <w:r w:rsidRPr="00EC5D58">
        <w:rPr>
          <w:rFonts w:ascii="Arial" w:hAnsi="Arial" w:cs="Arial"/>
          <w:i/>
          <w:sz w:val="24"/>
          <w:szCs w:val="24"/>
          <w:lang w:val="en-GB"/>
        </w:rPr>
        <w:t xml:space="preserve">Hukum Acara Perdata Indonesia, </w:t>
      </w:r>
      <w:r w:rsidRPr="00EC5D58">
        <w:rPr>
          <w:rFonts w:ascii="Arial" w:hAnsi="Arial" w:cs="Arial"/>
          <w:sz w:val="24"/>
          <w:szCs w:val="24"/>
          <w:lang w:val="en-GB"/>
        </w:rPr>
        <w:t>Penerbit Liberty, Yogyakarta, 1988, h. 103.</w:t>
      </w:r>
    </w:p>
    <w:p w:rsidR="00145C52" w:rsidRPr="00EC5D58" w:rsidRDefault="00145C52" w:rsidP="0083176D">
      <w:pPr>
        <w:pStyle w:val="FootnoteText"/>
        <w:spacing w:line="480" w:lineRule="auto"/>
        <w:ind w:left="1985" w:hanging="1276"/>
        <w:jc w:val="both"/>
        <w:rPr>
          <w:rFonts w:ascii="Arial" w:hAnsi="Arial" w:cs="Arial"/>
          <w:sz w:val="24"/>
          <w:szCs w:val="24"/>
          <w:lang w:val="en-GB"/>
        </w:rPr>
      </w:pPr>
      <w:r w:rsidRPr="00EC5D58">
        <w:rPr>
          <w:rFonts w:ascii="Arial" w:hAnsi="Arial" w:cs="Arial"/>
          <w:sz w:val="24"/>
          <w:szCs w:val="24"/>
        </w:rPr>
        <w:t xml:space="preserve">M Yahya Harahap, SH, </w:t>
      </w:r>
      <w:r w:rsidRPr="00EC5D58">
        <w:rPr>
          <w:rFonts w:ascii="Arial" w:hAnsi="Arial" w:cs="Arial"/>
          <w:i/>
          <w:sz w:val="24"/>
          <w:szCs w:val="24"/>
        </w:rPr>
        <w:t>Hukum Acara Perdata, Tentang Gugatan, Persidangan, Penyitaan, Pembuktian dan Putusan Pengadilan,</w:t>
      </w:r>
      <w:r w:rsidRPr="00EC5D58">
        <w:rPr>
          <w:rFonts w:ascii="Arial" w:hAnsi="Arial" w:cs="Arial"/>
          <w:sz w:val="24"/>
          <w:szCs w:val="24"/>
        </w:rPr>
        <w:t xml:space="preserve"> Penerbit Sinar Grafika, Jakarta, 2009, h. 507.</w:t>
      </w:r>
    </w:p>
    <w:p w:rsidR="00145C52" w:rsidRPr="00EC5D58" w:rsidRDefault="00145C52" w:rsidP="00145C52">
      <w:pPr>
        <w:pStyle w:val="FootnoteText"/>
        <w:spacing w:line="480" w:lineRule="auto"/>
        <w:ind w:left="1985" w:hanging="1276"/>
        <w:rPr>
          <w:rFonts w:ascii="Arial" w:hAnsi="Arial" w:cs="Arial"/>
          <w:sz w:val="24"/>
          <w:szCs w:val="24"/>
        </w:rPr>
      </w:pPr>
      <w:r w:rsidRPr="00EC5D58">
        <w:rPr>
          <w:rFonts w:ascii="Arial" w:hAnsi="Arial" w:cs="Arial"/>
          <w:sz w:val="24"/>
          <w:szCs w:val="24"/>
        </w:rPr>
        <w:t>https://www.google.com/search?q=arti+kata+BEWIJS&amp;rlz=1C1GCEB_enID1029ID1029&amp;oq=arti+kata+BEWIJS&amp;gs_lcrp=EgZjaHJvbWUyBggAEEUYOTIKCAEQABiABBiiBDIKCAIQABiABBiiBDIKCAMQABiABBiiBDIKCAQQABiABBiiBDIKCAUQABiABBiiBNIBCDczNjJqMGo3qAIAsAIA&amp;sourceid=chrome&amp;ie=UTF-8</w:t>
      </w:r>
    </w:p>
    <w:p w:rsidR="00145C52" w:rsidRPr="00EC5D58" w:rsidRDefault="00145C52" w:rsidP="00145C52">
      <w:pPr>
        <w:pStyle w:val="FootnoteText"/>
        <w:spacing w:line="480" w:lineRule="auto"/>
        <w:ind w:left="709"/>
        <w:rPr>
          <w:rFonts w:ascii="Arial" w:hAnsi="Arial" w:cs="Arial"/>
          <w:sz w:val="24"/>
          <w:szCs w:val="24"/>
          <w:lang w:val="en-GB"/>
        </w:rPr>
      </w:pPr>
      <w:r w:rsidRPr="00EC5D58">
        <w:rPr>
          <w:rFonts w:ascii="Arial" w:hAnsi="Arial" w:cs="Arial"/>
          <w:sz w:val="24"/>
          <w:szCs w:val="24"/>
        </w:rPr>
        <w:t>https://www.ojs.unr.ac.id/index.php/akses/article/view/695.</w:t>
      </w:r>
    </w:p>
    <w:p w:rsidR="00145C52" w:rsidRPr="00EC5D58" w:rsidRDefault="00145C52" w:rsidP="00145C52">
      <w:pPr>
        <w:pStyle w:val="FootnoteText"/>
        <w:ind w:firstLine="1134"/>
        <w:rPr>
          <w:rFonts w:ascii="Arial" w:hAnsi="Arial" w:cs="Arial"/>
          <w:sz w:val="24"/>
          <w:szCs w:val="24"/>
          <w:lang w:val="en-GB"/>
        </w:rPr>
      </w:pPr>
    </w:p>
    <w:p w:rsidR="00145C52" w:rsidRPr="00EC5D58" w:rsidRDefault="00145C52" w:rsidP="00145C52">
      <w:pPr>
        <w:spacing w:line="480" w:lineRule="auto"/>
        <w:rPr>
          <w:rFonts w:ascii="Arial" w:hAnsi="Arial" w:cs="Arial"/>
          <w:sz w:val="24"/>
          <w:szCs w:val="24"/>
        </w:rPr>
      </w:pPr>
    </w:p>
    <w:sectPr w:rsidR="00145C52" w:rsidRPr="00EC5D58" w:rsidSect="00602041">
      <w:footerReference w:type="default" r:id="rId8"/>
      <w:pgSz w:w="11907" w:h="16840" w:code="9"/>
      <w:pgMar w:top="1440" w:right="1440" w:bottom="1440"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690" w:rsidRDefault="00ED1690" w:rsidP="00B96238">
      <w:pPr>
        <w:spacing w:after="0" w:line="240" w:lineRule="auto"/>
      </w:pPr>
      <w:r>
        <w:separator/>
      </w:r>
    </w:p>
  </w:endnote>
  <w:endnote w:type="continuationSeparator" w:id="0">
    <w:p w:rsidR="00ED1690" w:rsidRDefault="00ED1690" w:rsidP="00B96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769900"/>
      <w:docPartObj>
        <w:docPartGallery w:val="Page Numbers (Bottom of Page)"/>
        <w:docPartUnique/>
      </w:docPartObj>
    </w:sdtPr>
    <w:sdtEndPr>
      <w:rPr>
        <w:noProof/>
      </w:rPr>
    </w:sdtEndPr>
    <w:sdtContent>
      <w:p w:rsidR="00146BE9" w:rsidRDefault="00146BE9">
        <w:pPr>
          <w:pStyle w:val="Footer"/>
          <w:jc w:val="right"/>
        </w:pPr>
        <w:r>
          <w:fldChar w:fldCharType="begin"/>
        </w:r>
        <w:r>
          <w:instrText xml:space="preserve"> PAGE   \* MERGEFORMAT </w:instrText>
        </w:r>
        <w:r>
          <w:fldChar w:fldCharType="separate"/>
        </w:r>
        <w:r w:rsidR="001F5B22">
          <w:rPr>
            <w:noProof/>
          </w:rPr>
          <w:t>1</w:t>
        </w:r>
        <w:r>
          <w:rPr>
            <w:noProof/>
          </w:rPr>
          <w:fldChar w:fldCharType="end"/>
        </w:r>
      </w:p>
    </w:sdtContent>
  </w:sdt>
  <w:p w:rsidR="00146BE9" w:rsidRDefault="00146BE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690" w:rsidRDefault="00ED1690" w:rsidP="00B96238">
      <w:pPr>
        <w:spacing w:after="0" w:line="240" w:lineRule="auto"/>
      </w:pPr>
      <w:r>
        <w:separator/>
      </w:r>
    </w:p>
  </w:footnote>
  <w:footnote w:type="continuationSeparator" w:id="0">
    <w:p w:rsidR="00ED1690" w:rsidRDefault="00ED1690" w:rsidP="00B96238">
      <w:pPr>
        <w:spacing w:after="0" w:line="240" w:lineRule="auto"/>
      </w:pPr>
      <w:r>
        <w:continuationSeparator/>
      </w:r>
    </w:p>
  </w:footnote>
  <w:footnote w:id="1">
    <w:p w:rsidR="00146BE9" w:rsidRPr="005D2571" w:rsidRDefault="00146BE9" w:rsidP="005D2571">
      <w:pPr>
        <w:pStyle w:val="FootnoteText"/>
        <w:ind w:firstLine="1134"/>
        <w:rPr>
          <w:lang w:val="en-GB"/>
        </w:rPr>
      </w:pPr>
      <w:r>
        <w:rPr>
          <w:rStyle w:val="FootnoteReference"/>
        </w:rPr>
        <w:footnoteRef/>
      </w:r>
      <w:r>
        <w:t xml:space="preserve"> </w:t>
      </w:r>
      <w:r>
        <w:rPr>
          <w:lang w:val="en-GB"/>
        </w:rPr>
        <w:t>Makalah ini disampaikan dalam diskusi IKAHI Pengadi</w:t>
      </w:r>
      <w:r w:rsidR="00DA431E">
        <w:rPr>
          <w:lang w:val="en-GB"/>
        </w:rPr>
        <w:t>lan Tinggi Agama Bandar Lampung</w:t>
      </w:r>
      <w:r>
        <w:rPr>
          <w:lang w:val="en-GB"/>
        </w:rPr>
        <w:t xml:space="preserve"> 2024.</w:t>
      </w:r>
    </w:p>
  </w:footnote>
  <w:footnote w:id="2">
    <w:p w:rsidR="00146BE9" w:rsidRPr="00B96238" w:rsidRDefault="00146BE9" w:rsidP="00B96238">
      <w:pPr>
        <w:pStyle w:val="FootnoteText"/>
        <w:ind w:left="1134"/>
        <w:rPr>
          <w:lang w:val="en-GB"/>
        </w:rPr>
      </w:pPr>
      <w:r>
        <w:rPr>
          <w:rStyle w:val="FootnoteReference"/>
        </w:rPr>
        <w:footnoteRef/>
      </w:r>
      <w:r>
        <w:t xml:space="preserve"> </w:t>
      </w:r>
      <w:r w:rsidRPr="00B96238">
        <w:t>https://kbbi.kemdikbud.go.id/</w:t>
      </w:r>
      <w:r>
        <w:t>.</w:t>
      </w:r>
    </w:p>
  </w:footnote>
  <w:footnote w:id="3">
    <w:p w:rsidR="00146BE9" w:rsidRPr="00E40C91" w:rsidRDefault="00146BE9" w:rsidP="00E40C91">
      <w:pPr>
        <w:pStyle w:val="FootnoteText"/>
        <w:ind w:firstLine="1134"/>
        <w:jc w:val="both"/>
        <w:rPr>
          <w:lang w:val="en-GB"/>
        </w:rPr>
      </w:pPr>
      <w:r>
        <w:rPr>
          <w:rStyle w:val="FootnoteReference"/>
        </w:rPr>
        <w:footnoteRef/>
      </w:r>
      <w:r>
        <w:t xml:space="preserve"> </w:t>
      </w:r>
      <w:r>
        <w:rPr>
          <w:lang w:val="en-GB"/>
        </w:rPr>
        <w:t xml:space="preserve">Drs. H.A Mukti Arto, SH, </w:t>
      </w:r>
      <w:r w:rsidRPr="00F72DE7">
        <w:rPr>
          <w:i/>
        </w:rPr>
        <w:t>Praktek Perkara Perdata pada Pengadilan Agama</w:t>
      </w:r>
      <w:r>
        <w:rPr>
          <w:i/>
        </w:rPr>
        <w:t xml:space="preserve">, </w:t>
      </w:r>
      <w:r>
        <w:t>Penerbit Pustaka Pejajar, Yogyakarta, 1996.  H. 135.</w:t>
      </w:r>
    </w:p>
  </w:footnote>
  <w:footnote w:id="4">
    <w:p w:rsidR="00146BE9" w:rsidRDefault="00146BE9" w:rsidP="001F209D">
      <w:pPr>
        <w:pStyle w:val="FootnoteText"/>
        <w:ind w:firstLine="1134"/>
        <w:rPr>
          <w:lang w:val="en-GB"/>
        </w:rPr>
      </w:pPr>
      <w:r>
        <w:rPr>
          <w:rStyle w:val="FootnoteReference"/>
        </w:rPr>
        <w:footnoteRef/>
      </w:r>
      <w:r>
        <w:t xml:space="preserve"> </w:t>
      </w:r>
      <w:r>
        <w:rPr>
          <w:lang w:val="en-GB"/>
        </w:rPr>
        <w:t xml:space="preserve">Prof. Dr. Sudikno Mertokusumo, SH, </w:t>
      </w:r>
      <w:r>
        <w:rPr>
          <w:i/>
          <w:lang w:val="en-GB"/>
        </w:rPr>
        <w:t xml:space="preserve">Hukum Acara Perdata Indonesia, </w:t>
      </w:r>
      <w:r>
        <w:rPr>
          <w:lang w:val="en-GB"/>
        </w:rPr>
        <w:t>Penerbit Liberty, Yogyakarta, 1988, h. 103.</w:t>
      </w:r>
    </w:p>
    <w:p w:rsidR="00146BE9" w:rsidRPr="001F209D" w:rsidRDefault="00146BE9" w:rsidP="001F209D">
      <w:pPr>
        <w:pStyle w:val="FootnoteText"/>
        <w:ind w:firstLine="1134"/>
        <w:rPr>
          <w:lang w:val="en-GB"/>
        </w:rPr>
      </w:pPr>
    </w:p>
  </w:footnote>
  <w:footnote w:id="5">
    <w:p w:rsidR="00146BE9" w:rsidRPr="00DC5ADB" w:rsidRDefault="00146BE9" w:rsidP="00DC5ADB">
      <w:pPr>
        <w:pStyle w:val="FootnoteText"/>
        <w:ind w:firstLine="1134"/>
        <w:jc w:val="both"/>
        <w:rPr>
          <w:lang w:val="en-GB"/>
        </w:rPr>
      </w:pPr>
      <w:r>
        <w:rPr>
          <w:rStyle w:val="FootnoteReference"/>
        </w:rPr>
        <w:footnoteRef/>
      </w:r>
      <w:r>
        <w:t xml:space="preserve"> M Yahya Harahap, SH, </w:t>
      </w:r>
      <w:r>
        <w:rPr>
          <w:i/>
        </w:rPr>
        <w:t xml:space="preserve">Hukum Acara Perdata, Tentang Gugatan, Persidangan, Penyitaan, Pembuktian dan Putusan Pengadilan, </w:t>
      </w:r>
      <w:r>
        <w:t xml:space="preserve"> Penerbit Sinar Grafika, Jakarta, 2009, h. 507.</w:t>
      </w:r>
    </w:p>
  </w:footnote>
  <w:footnote w:id="6">
    <w:p w:rsidR="00146BE9" w:rsidRPr="007F2F61" w:rsidRDefault="00146BE9" w:rsidP="007F2F61">
      <w:pPr>
        <w:pStyle w:val="FootnoteText"/>
        <w:ind w:firstLine="1134"/>
        <w:jc w:val="both"/>
        <w:rPr>
          <w:lang w:val="en-GB"/>
        </w:rPr>
      </w:pPr>
      <w:r>
        <w:rPr>
          <w:rStyle w:val="FootnoteReference"/>
        </w:rPr>
        <w:footnoteRef/>
      </w:r>
      <w:r w:rsidRPr="007F2F61">
        <w:t>https://www.google.com/search?q=arti+kata+BEWIJS&amp;rlz=1C1GCEB_enID1029ID1029&amp;oq=arti+kata+BEWIJS&amp;gs_lcrp=EgZjaHJvbWUyBggAEEUYOTIKCAEQABiABBiiBDIKCAIQABiABBiiBDIKCAMQABiABBiiBDIKCAQQABiABBiiBDIKCAUQABiABBiiBNIBCDczNjJqMGo3qAIAsAIA&amp;sourceid=chrome&amp;ie=UTF-8</w:t>
      </w:r>
    </w:p>
  </w:footnote>
  <w:footnote w:id="7">
    <w:p w:rsidR="00146BE9" w:rsidRPr="000F3356" w:rsidRDefault="00146BE9" w:rsidP="000324DA">
      <w:pPr>
        <w:pStyle w:val="FootnoteText"/>
        <w:ind w:firstLine="1134"/>
        <w:rPr>
          <w:lang w:val="en-GB"/>
        </w:rPr>
      </w:pPr>
      <w:r>
        <w:rPr>
          <w:rStyle w:val="FootnoteReference"/>
        </w:rPr>
        <w:footnoteRef/>
      </w:r>
      <w:r>
        <w:t xml:space="preserve"> </w:t>
      </w:r>
      <w:r w:rsidRPr="000F3356">
        <w:t>https://www.ojs.unr.ac.id/index.php/akses/article/view/695</w:t>
      </w:r>
      <w:r>
        <w:t>.</w:t>
      </w:r>
    </w:p>
  </w:footnote>
  <w:footnote w:id="8">
    <w:p w:rsidR="00146BE9" w:rsidRPr="00EF24F6" w:rsidRDefault="00146BE9" w:rsidP="0028626D">
      <w:pPr>
        <w:shd w:val="clear" w:color="auto" w:fill="FFFFFF"/>
        <w:spacing w:after="0" w:line="240" w:lineRule="auto"/>
        <w:ind w:firstLine="1134"/>
        <w:jc w:val="both"/>
        <w:rPr>
          <w:rFonts w:eastAsia="Times New Roman" w:cstheme="minorHAnsi"/>
          <w:sz w:val="20"/>
          <w:szCs w:val="20"/>
        </w:rPr>
      </w:pPr>
      <w:r>
        <w:rPr>
          <w:rStyle w:val="FootnoteReference"/>
        </w:rPr>
        <w:footnoteRef/>
      </w:r>
      <w:r>
        <w:t xml:space="preserve"> </w:t>
      </w:r>
      <w:r w:rsidRPr="000A4940">
        <w:rPr>
          <w:lang w:val="en-GB"/>
        </w:rPr>
        <w:t xml:space="preserve">Pasal 27 Peraturan Pemerintah Nomor 9 Tahun 1975 mengatakan,  </w:t>
      </w:r>
      <w:r w:rsidRPr="000A4940">
        <w:rPr>
          <w:rFonts w:cstheme="minorHAnsi"/>
          <w:color w:val="202124"/>
          <w:sz w:val="20"/>
          <w:szCs w:val="20"/>
          <w:shd w:val="clear" w:color="auto" w:fill="FFFFFF"/>
        </w:rPr>
        <w:t>Menurut </w:t>
      </w:r>
      <w:r w:rsidRPr="000A4940">
        <w:rPr>
          <w:rFonts w:cstheme="minorHAnsi"/>
          <w:color w:val="040C28"/>
          <w:sz w:val="20"/>
          <w:szCs w:val="20"/>
        </w:rPr>
        <w:t>Pasal 27</w:t>
      </w:r>
      <w:r w:rsidRPr="000A4940">
        <w:rPr>
          <w:rFonts w:cstheme="minorHAnsi"/>
          <w:color w:val="202124"/>
          <w:sz w:val="20"/>
          <w:szCs w:val="20"/>
          <w:shd w:val="clear" w:color="auto" w:fill="FFFFFF"/>
        </w:rPr>
        <w:t xml:space="preserve"> ayat </w:t>
      </w:r>
      <w:r w:rsidR="00EF24F6">
        <w:rPr>
          <w:rFonts w:cstheme="minorHAnsi"/>
          <w:color w:val="202124"/>
          <w:sz w:val="20"/>
          <w:szCs w:val="20"/>
          <w:shd w:val="clear" w:color="auto" w:fill="FFFFFF"/>
        </w:rPr>
        <w:t>(</w:t>
      </w:r>
      <w:r w:rsidRPr="000A4940">
        <w:rPr>
          <w:rFonts w:cstheme="minorHAnsi"/>
          <w:color w:val="202124"/>
          <w:sz w:val="20"/>
          <w:szCs w:val="20"/>
          <w:shd w:val="clear" w:color="auto" w:fill="FFFFFF"/>
        </w:rPr>
        <w:t>1</w:t>
      </w:r>
      <w:r w:rsidR="00EF24F6">
        <w:rPr>
          <w:rFonts w:cstheme="minorHAnsi"/>
          <w:color w:val="202124"/>
          <w:sz w:val="20"/>
          <w:szCs w:val="20"/>
          <w:shd w:val="clear" w:color="auto" w:fill="FFFFFF"/>
        </w:rPr>
        <w:t>)</w:t>
      </w:r>
      <w:r w:rsidRPr="000A4940">
        <w:rPr>
          <w:rFonts w:cstheme="minorHAnsi"/>
          <w:color w:val="202124"/>
          <w:sz w:val="20"/>
          <w:szCs w:val="20"/>
          <w:shd w:val="clear" w:color="auto" w:fill="FFFFFF"/>
        </w:rPr>
        <w:t> </w:t>
      </w:r>
      <w:r w:rsidRPr="000A4940">
        <w:rPr>
          <w:rFonts w:eastAsia="Times New Roman" w:cstheme="minorHAnsi"/>
          <w:sz w:val="20"/>
          <w:szCs w:val="20"/>
        </w:rPr>
        <w:t>Apabila  tergugat  berada  dalam  keadaan  seperti  tersebut  dalam  pasal  20  ayat  (2),  panggilan dilakukan  dengan  cara  menempelkan  gugatan  pada  papan  pengumuman  di  Pengadilan  dan  mengumumkannya melalui satu atau beberapa surat kabar atau mass media lain y</w:t>
      </w:r>
      <w:r w:rsidR="00EF24F6">
        <w:rPr>
          <w:rFonts w:eastAsia="Times New Roman" w:cstheme="minorHAnsi"/>
          <w:sz w:val="20"/>
          <w:szCs w:val="20"/>
        </w:rPr>
        <w:t xml:space="preserve">ang ditetapkan oleh Pengadilan. (2) </w:t>
      </w:r>
      <w:r w:rsidR="00EF24F6" w:rsidRPr="000176D6">
        <w:rPr>
          <w:rFonts w:eastAsia="Times New Roman" w:cstheme="minorHAnsi"/>
          <w:sz w:val="20"/>
          <w:szCs w:val="20"/>
        </w:rPr>
        <w:t>Pengumuman  melalui  surat  kabar  atau  surat-surat  kabar  atau  mass  media  tersebut  ayat  (1)  dilakukan sebanyak 2 (dua) kali dengan tenggang waktu satu bulan antara pengumuman pertama dan kedua</w:t>
      </w:r>
      <w:r w:rsidR="00EF24F6">
        <w:rPr>
          <w:rFonts w:eastAsia="Times New Roman" w:cstheme="minorHAnsi"/>
          <w:sz w:val="20"/>
          <w:szCs w:val="20"/>
        </w:rPr>
        <w:t xml:space="preserve">. (3) </w:t>
      </w:r>
      <w:r w:rsidR="00EF24F6" w:rsidRPr="000176D6">
        <w:rPr>
          <w:rFonts w:eastAsia="Times New Roman" w:cstheme="minorHAnsi"/>
          <w:sz w:val="20"/>
          <w:szCs w:val="20"/>
        </w:rPr>
        <w:t>Tenggang waktu antara panggilan</w:t>
      </w:r>
      <w:r w:rsidR="00EF24F6">
        <w:rPr>
          <w:rFonts w:eastAsia="Times New Roman" w:cstheme="minorHAnsi"/>
          <w:sz w:val="20"/>
          <w:szCs w:val="20"/>
        </w:rPr>
        <w:t xml:space="preserve"> </w:t>
      </w:r>
      <w:r w:rsidR="00EF24F6" w:rsidRPr="000176D6">
        <w:rPr>
          <w:rFonts w:eastAsia="Times New Roman" w:cstheme="minorHAnsi"/>
          <w:sz w:val="20"/>
          <w:szCs w:val="20"/>
        </w:rPr>
        <w:t>terakhir sebagai dimaksud dalam ayat (2) dengan persidangan ditetapkan sekurang-kurangnya 3 (tiga) bulan.</w:t>
      </w:r>
      <w:r w:rsidR="00EF24F6">
        <w:rPr>
          <w:rFonts w:eastAsia="Times New Roman" w:cstheme="minorHAnsi"/>
          <w:sz w:val="20"/>
          <w:szCs w:val="20"/>
        </w:rPr>
        <w:t xml:space="preserve"> (4) </w:t>
      </w:r>
      <w:r w:rsidR="00EF24F6" w:rsidRPr="000176D6">
        <w:rPr>
          <w:rFonts w:eastAsia="Times New Roman" w:cstheme="minorHAnsi"/>
          <w:sz w:val="20"/>
          <w:szCs w:val="20"/>
        </w:rPr>
        <w:t>Dalam  hal  sudah  dilakukan  panggilan  sebagai  dimaksud  dalam  ayat  (2)  dan  tercatat  atau  kuasanya tetap tidak hadir, gugatan diterima tanpa hadirnya ter</w:t>
      </w:r>
      <w:r w:rsidR="00EF24F6" w:rsidRPr="00A71153">
        <w:rPr>
          <w:rFonts w:eastAsia="Times New Roman" w:cstheme="minorHAnsi"/>
          <w:sz w:val="20"/>
          <w:szCs w:val="20"/>
        </w:rPr>
        <w:t>gugat, kecuali apabila gugatan itu tanpa hak atau tidak beralasan.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F3C61"/>
    <w:multiLevelType w:val="hybridMultilevel"/>
    <w:tmpl w:val="126E6AAC"/>
    <w:lvl w:ilvl="0" w:tplc="EE9C8224">
      <w:start w:val="1"/>
      <w:numFmt w:val="decimal"/>
      <w:lvlText w:val="%1."/>
      <w:lvlJc w:val="left"/>
      <w:pPr>
        <w:ind w:left="1778" w:hanging="360"/>
      </w:pPr>
      <w:rPr>
        <w:rFonts w:hint="default"/>
        <w:color w:val="202124"/>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 w15:restartNumberingAfterBreak="0">
    <w:nsid w:val="093D1378"/>
    <w:multiLevelType w:val="hybridMultilevel"/>
    <w:tmpl w:val="2C529C64"/>
    <w:lvl w:ilvl="0" w:tplc="C4CC82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4A75D2"/>
    <w:multiLevelType w:val="hybridMultilevel"/>
    <w:tmpl w:val="8B1AC76A"/>
    <w:lvl w:ilvl="0" w:tplc="5B82E41E">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15:restartNumberingAfterBreak="0">
    <w:nsid w:val="27F9250A"/>
    <w:multiLevelType w:val="hybridMultilevel"/>
    <w:tmpl w:val="DA0451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602585"/>
    <w:multiLevelType w:val="hybridMultilevel"/>
    <w:tmpl w:val="15CC7F6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3A120939"/>
    <w:multiLevelType w:val="hybridMultilevel"/>
    <w:tmpl w:val="D3560D48"/>
    <w:lvl w:ilvl="0" w:tplc="F2E62C7A">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6" w15:restartNumberingAfterBreak="0">
    <w:nsid w:val="5E59427F"/>
    <w:multiLevelType w:val="hybridMultilevel"/>
    <w:tmpl w:val="903603B2"/>
    <w:lvl w:ilvl="0" w:tplc="DA2680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94AA9"/>
    <w:multiLevelType w:val="hybridMultilevel"/>
    <w:tmpl w:val="CAAE1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C5661D"/>
    <w:multiLevelType w:val="hybridMultilevel"/>
    <w:tmpl w:val="56C8B4D4"/>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num w:numId="1">
    <w:abstractNumId w:val="7"/>
  </w:num>
  <w:num w:numId="2">
    <w:abstractNumId w:val="1"/>
  </w:num>
  <w:num w:numId="3">
    <w:abstractNumId w:val="0"/>
  </w:num>
  <w:num w:numId="4">
    <w:abstractNumId w:val="4"/>
  </w:num>
  <w:num w:numId="5">
    <w:abstractNumId w:val="2"/>
  </w:num>
  <w:num w:numId="6">
    <w:abstractNumId w:val="8"/>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C54"/>
    <w:rsid w:val="000176D6"/>
    <w:rsid w:val="000324DA"/>
    <w:rsid w:val="00041AD5"/>
    <w:rsid w:val="00066533"/>
    <w:rsid w:val="00077225"/>
    <w:rsid w:val="0008242A"/>
    <w:rsid w:val="000A4940"/>
    <w:rsid w:val="000B5535"/>
    <w:rsid w:val="000F3356"/>
    <w:rsid w:val="00117875"/>
    <w:rsid w:val="00145C52"/>
    <w:rsid w:val="00146BE9"/>
    <w:rsid w:val="001F209D"/>
    <w:rsid w:val="001F5B22"/>
    <w:rsid w:val="0028626D"/>
    <w:rsid w:val="003509EA"/>
    <w:rsid w:val="003F2D99"/>
    <w:rsid w:val="004A57F3"/>
    <w:rsid w:val="00572E86"/>
    <w:rsid w:val="005D2571"/>
    <w:rsid w:val="005F445A"/>
    <w:rsid w:val="00602041"/>
    <w:rsid w:val="006039B5"/>
    <w:rsid w:val="006321D9"/>
    <w:rsid w:val="007E44BA"/>
    <w:rsid w:val="007F2F61"/>
    <w:rsid w:val="0083176D"/>
    <w:rsid w:val="00831B88"/>
    <w:rsid w:val="00836501"/>
    <w:rsid w:val="008764C9"/>
    <w:rsid w:val="008F5B53"/>
    <w:rsid w:val="008F73EB"/>
    <w:rsid w:val="00993E86"/>
    <w:rsid w:val="009F0AD5"/>
    <w:rsid w:val="009F2530"/>
    <w:rsid w:val="00A052AB"/>
    <w:rsid w:val="00A71153"/>
    <w:rsid w:val="00A85632"/>
    <w:rsid w:val="00B96238"/>
    <w:rsid w:val="00CC3FFE"/>
    <w:rsid w:val="00CF017A"/>
    <w:rsid w:val="00D94CF1"/>
    <w:rsid w:val="00DA431E"/>
    <w:rsid w:val="00DA4E4D"/>
    <w:rsid w:val="00DC5ADB"/>
    <w:rsid w:val="00DE704B"/>
    <w:rsid w:val="00E26C54"/>
    <w:rsid w:val="00E40C91"/>
    <w:rsid w:val="00E60A84"/>
    <w:rsid w:val="00EC5D58"/>
    <w:rsid w:val="00ED1190"/>
    <w:rsid w:val="00ED1690"/>
    <w:rsid w:val="00EF24F6"/>
    <w:rsid w:val="00F1264D"/>
    <w:rsid w:val="00F72DE7"/>
    <w:rsid w:val="00FD03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8F1F5"/>
  <w15:docId w15:val="{E9C4550E-01A1-4103-98C4-CF0919F45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C54"/>
    <w:pPr>
      <w:ind w:left="720"/>
      <w:contextualSpacing/>
    </w:pPr>
  </w:style>
  <w:style w:type="character" w:customStyle="1" w:styleId="hgkelc">
    <w:name w:val="hgkelc"/>
    <w:basedOn w:val="DefaultParagraphFont"/>
    <w:rsid w:val="00E26C54"/>
  </w:style>
  <w:style w:type="character" w:customStyle="1" w:styleId="per-suku">
    <w:name w:val="per-suku"/>
    <w:basedOn w:val="DefaultParagraphFont"/>
    <w:rsid w:val="006321D9"/>
  </w:style>
  <w:style w:type="character" w:styleId="Emphasis">
    <w:name w:val="Emphasis"/>
    <w:basedOn w:val="DefaultParagraphFont"/>
    <w:uiPriority w:val="20"/>
    <w:qFormat/>
    <w:rsid w:val="006321D9"/>
    <w:rPr>
      <w:i/>
      <w:iCs/>
    </w:rPr>
  </w:style>
  <w:style w:type="paragraph" w:styleId="FootnoteText">
    <w:name w:val="footnote text"/>
    <w:basedOn w:val="Normal"/>
    <w:link w:val="FootnoteTextChar"/>
    <w:uiPriority w:val="99"/>
    <w:semiHidden/>
    <w:unhideWhenUsed/>
    <w:rsid w:val="00B962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238"/>
    <w:rPr>
      <w:sz w:val="20"/>
      <w:szCs w:val="20"/>
    </w:rPr>
  </w:style>
  <w:style w:type="character" w:styleId="FootnoteReference">
    <w:name w:val="footnote reference"/>
    <w:basedOn w:val="DefaultParagraphFont"/>
    <w:uiPriority w:val="99"/>
    <w:semiHidden/>
    <w:unhideWhenUsed/>
    <w:rsid w:val="00B96238"/>
    <w:rPr>
      <w:vertAlign w:val="superscript"/>
    </w:rPr>
  </w:style>
  <w:style w:type="paragraph" w:styleId="Header">
    <w:name w:val="header"/>
    <w:basedOn w:val="Normal"/>
    <w:link w:val="HeaderChar"/>
    <w:uiPriority w:val="99"/>
    <w:unhideWhenUsed/>
    <w:rsid w:val="00993E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E86"/>
  </w:style>
  <w:style w:type="paragraph" w:styleId="Footer">
    <w:name w:val="footer"/>
    <w:basedOn w:val="Normal"/>
    <w:link w:val="FooterChar"/>
    <w:uiPriority w:val="99"/>
    <w:unhideWhenUsed/>
    <w:rsid w:val="00993E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E86"/>
  </w:style>
  <w:style w:type="character" w:styleId="Hyperlink">
    <w:name w:val="Hyperlink"/>
    <w:basedOn w:val="DefaultParagraphFont"/>
    <w:uiPriority w:val="99"/>
    <w:unhideWhenUsed/>
    <w:rsid w:val="00145C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00704">
      <w:bodyDiv w:val="1"/>
      <w:marLeft w:val="0"/>
      <w:marRight w:val="0"/>
      <w:marTop w:val="0"/>
      <w:marBottom w:val="0"/>
      <w:divBdr>
        <w:top w:val="none" w:sz="0" w:space="0" w:color="auto"/>
        <w:left w:val="none" w:sz="0" w:space="0" w:color="auto"/>
        <w:bottom w:val="none" w:sz="0" w:space="0" w:color="auto"/>
        <w:right w:val="none" w:sz="0" w:space="0" w:color="auto"/>
      </w:divBdr>
      <w:divsChild>
        <w:div w:id="1105737160">
          <w:marLeft w:val="0"/>
          <w:marRight w:val="0"/>
          <w:marTop w:val="0"/>
          <w:marBottom w:val="0"/>
          <w:divBdr>
            <w:top w:val="none" w:sz="0" w:space="0" w:color="auto"/>
            <w:left w:val="none" w:sz="0" w:space="0" w:color="auto"/>
            <w:bottom w:val="none" w:sz="0" w:space="0" w:color="auto"/>
            <w:right w:val="none" w:sz="0" w:space="0" w:color="auto"/>
          </w:divBdr>
        </w:div>
      </w:divsChild>
    </w:div>
    <w:div w:id="2126653349">
      <w:bodyDiv w:val="1"/>
      <w:marLeft w:val="0"/>
      <w:marRight w:val="0"/>
      <w:marTop w:val="0"/>
      <w:marBottom w:val="0"/>
      <w:divBdr>
        <w:top w:val="none" w:sz="0" w:space="0" w:color="auto"/>
        <w:left w:val="none" w:sz="0" w:space="0" w:color="auto"/>
        <w:bottom w:val="none" w:sz="0" w:space="0" w:color="auto"/>
        <w:right w:val="none" w:sz="0" w:space="0" w:color="auto"/>
      </w:divBdr>
      <w:divsChild>
        <w:div w:id="888037282">
          <w:marLeft w:val="0"/>
          <w:marRight w:val="0"/>
          <w:marTop w:val="0"/>
          <w:marBottom w:val="0"/>
          <w:divBdr>
            <w:top w:val="none" w:sz="0" w:space="0" w:color="auto"/>
            <w:left w:val="none" w:sz="0" w:space="0" w:color="auto"/>
            <w:bottom w:val="none" w:sz="0" w:space="0" w:color="auto"/>
            <w:right w:val="none" w:sz="0" w:space="0" w:color="auto"/>
          </w:divBdr>
        </w:div>
        <w:div w:id="1711607831">
          <w:marLeft w:val="0"/>
          <w:marRight w:val="0"/>
          <w:marTop w:val="0"/>
          <w:marBottom w:val="0"/>
          <w:divBdr>
            <w:top w:val="none" w:sz="0" w:space="0" w:color="auto"/>
            <w:left w:val="none" w:sz="0" w:space="0" w:color="auto"/>
            <w:bottom w:val="none" w:sz="0" w:space="0" w:color="auto"/>
            <w:right w:val="none" w:sz="0" w:space="0" w:color="auto"/>
          </w:divBdr>
        </w:div>
        <w:div w:id="1221862071">
          <w:marLeft w:val="0"/>
          <w:marRight w:val="0"/>
          <w:marTop w:val="0"/>
          <w:marBottom w:val="0"/>
          <w:divBdr>
            <w:top w:val="none" w:sz="0" w:space="0" w:color="auto"/>
            <w:left w:val="none" w:sz="0" w:space="0" w:color="auto"/>
            <w:bottom w:val="none" w:sz="0" w:space="0" w:color="auto"/>
            <w:right w:val="none" w:sz="0" w:space="0" w:color="auto"/>
          </w:divBdr>
        </w:div>
        <w:div w:id="1608736462">
          <w:marLeft w:val="0"/>
          <w:marRight w:val="0"/>
          <w:marTop w:val="0"/>
          <w:marBottom w:val="0"/>
          <w:divBdr>
            <w:top w:val="none" w:sz="0" w:space="0" w:color="auto"/>
            <w:left w:val="none" w:sz="0" w:space="0" w:color="auto"/>
            <w:bottom w:val="none" w:sz="0" w:space="0" w:color="auto"/>
            <w:right w:val="none" w:sz="0" w:space="0" w:color="auto"/>
          </w:divBdr>
        </w:div>
        <w:div w:id="724447416">
          <w:marLeft w:val="0"/>
          <w:marRight w:val="0"/>
          <w:marTop w:val="0"/>
          <w:marBottom w:val="0"/>
          <w:divBdr>
            <w:top w:val="none" w:sz="0" w:space="0" w:color="auto"/>
            <w:left w:val="none" w:sz="0" w:space="0" w:color="auto"/>
            <w:bottom w:val="none" w:sz="0" w:space="0" w:color="auto"/>
            <w:right w:val="none" w:sz="0" w:space="0" w:color="auto"/>
          </w:divBdr>
        </w:div>
        <w:div w:id="149249809">
          <w:marLeft w:val="0"/>
          <w:marRight w:val="0"/>
          <w:marTop w:val="0"/>
          <w:marBottom w:val="0"/>
          <w:divBdr>
            <w:top w:val="none" w:sz="0" w:space="0" w:color="auto"/>
            <w:left w:val="none" w:sz="0" w:space="0" w:color="auto"/>
            <w:bottom w:val="none" w:sz="0" w:space="0" w:color="auto"/>
            <w:right w:val="none" w:sz="0" w:space="0" w:color="auto"/>
          </w:divBdr>
        </w:div>
        <w:div w:id="918639323">
          <w:marLeft w:val="0"/>
          <w:marRight w:val="0"/>
          <w:marTop w:val="0"/>
          <w:marBottom w:val="0"/>
          <w:divBdr>
            <w:top w:val="none" w:sz="0" w:space="0" w:color="auto"/>
            <w:left w:val="none" w:sz="0" w:space="0" w:color="auto"/>
            <w:bottom w:val="none" w:sz="0" w:space="0" w:color="auto"/>
            <w:right w:val="none" w:sz="0" w:space="0" w:color="auto"/>
          </w:divBdr>
        </w:div>
        <w:div w:id="1102915647">
          <w:marLeft w:val="0"/>
          <w:marRight w:val="0"/>
          <w:marTop w:val="0"/>
          <w:marBottom w:val="0"/>
          <w:divBdr>
            <w:top w:val="none" w:sz="0" w:space="0" w:color="auto"/>
            <w:left w:val="none" w:sz="0" w:space="0" w:color="auto"/>
            <w:bottom w:val="none" w:sz="0" w:space="0" w:color="auto"/>
            <w:right w:val="none" w:sz="0" w:space="0" w:color="auto"/>
          </w:divBdr>
        </w:div>
        <w:div w:id="124349885">
          <w:marLeft w:val="0"/>
          <w:marRight w:val="0"/>
          <w:marTop w:val="0"/>
          <w:marBottom w:val="0"/>
          <w:divBdr>
            <w:top w:val="none" w:sz="0" w:space="0" w:color="auto"/>
            <w:left w:val="none" w:sz="0" w:space="0" w:color="auto"/>
            <w:bottom w:val="none" w:sz="0" w:space="0" w:color="auto"/>
            <w:right w:val="none" w:sz="0" w:space="0" w:color="auto"/>
          </w:divBdr>
        </w:div>
        <w:div w:id="22829794">
          <w:marLeft w:val="0"/>
          <w:marRight w:val="0"/>
          <w:marTop w:val="0"/>
          <w:marBottom w:val="0"/>
          <w:divBdr>
            <w:top w:val="none" w:sz="0" w:space="0" w:color="auto"/>
            <w:left w:val="none" w:sz="0" w:space="0" w:color="auto"/>
            <w:bottom w:val="none" w:sz="0" w:space="0" w:color="auto"/>
            <w:right w:val="none" w:sz="0" w:space="0" w:color="auto"/>
          </w:divBdr>
        </w:div>
        <w:div w:id="938565931">
          <w:marLeft w:val="0"/>
          <w:marRight w:val="0"/>
          <w:marTop w:val="0"/>
          <w:marBottom w:val="0"/>
          <w:divBdr>
            <w:top w:val="none" w:sz="0" w:space="0" w:color="auto"/>
            <w:left w:val="none" w:sz="0" w:space="0" w:color="auto"/>
            <w:bottom w:val="none" w:sz="0" w:space="0" w:color="auto"/>
            <w:right w:val="none" w:sz="0" w:space="0" w:color="auto"/>
          </w:divBdr>
        </w:div>
        <w:div w:id="1283536658">
          <w:marLeft w:val="0"/>
          <w:marRight w:val="0"/>
          <w:marTop w:val="0"/>
          <w:marBottom w:val="0"/>
          <w:divBdr>
            <w:top w:val="none" w:sz="0" w:space="0" w:color="auto"/>
            <w:left w:val="none" w:sz="0" w:space="0" w:color="auto"/>
            <w:bottom w:val="none" w:sz="0" w:space="0" w:color="auto"/>
            <w:right w:val="none" w:sz="0" w:space="0" w:color="auto"/>
          </w:divBdr>
        </w:div>
        <w:div w:id="1104961460">
          <w:marLeft w:val="0"/>
          <w:marRight w:val="0"/>
          <w:marTop w:val="0"/>
          <w:marBottom w:val="0"/>
          <w:divBdr>
            <w:top w:val="none" w:sz="0" w:space="0" w:color="auto"/>
            <w:left w:val="none" w:sz="0" w:space="0" w:color="auto"/>
            <w:bottom w:val="none" w:sz="0" w:space="0" w:color="auto"/>
            <w:right w:val="none" w:sz="0" w:space="0" w:color="auto"/>
          </w:divBdr>
        </w:div>
        <w:div w:id="782841823">
          <w:marLeft w:val="0"/>
          <w:marRight w:val="0"/>
          <w:marTop w:val="0"/>
          <w:marBottom w:val="0"/>
          <w:divBdr>
            <w:top w:val="none" w:sz="0" w:space="0" w:color="auto"/>
            <w:left w:val="none" w:sz="0" w:space="0" w:color="auto"/>
            <w:bottom w:val="none" w:sz="0" w:space="0" w:color="auto"/>
            <w:right w:val="none" w:sz="0" w:space="0" w:color="auto"/>
          </w:divBdr>
        </w:div>
        <w:div w:id="289829112">
          <w:marLeft w:val="0"/>
          <w:marRight w:val="0"/>
          <w:marTop w:val="0"/>
          <w:marBottom w:val="0"/>
          <w:divBdr>
            <w:top w:val="none" w:sz="0" w:space="0" w:color="auto"/>
            <w:left w:val="none" w:sz="0" w:space="0" w:color="auto"/>
            <w:bottom w:val="none" w:sz="0" w:space="0" w:color="auto"/>
            <w:right w:val="none" w:sz="0" w:space="0" w:color="auto"/>
          </w:divBdr>
        </w:div>
        <w:div w:id="156191948">
          <w:marLeft w:val="0"/>
          <w:marRight w:val="0"/>
          <w:marTop w:val="0"/>
          <w:marBottom w:val="0"/>
          <w:divBdr>
            <w:top w:val="none" w:sz="0" w:space="0" w:color="auto"/>
            <w:left w:val="none" w:sz="0" w:space="0" w:color="auto"/>
            <w:bottom w:val="none" w:sz="0" w:space="0" w:color="auto"/>
            <w:right w:val="none" w:sz="0" w:space="0" w:color="auto"/>
          </w:divBdr>
        </w:div>
        <w:div w:id="1570651780">
          <w:marLeft w:val="0"/>
          <w:marRight w:val="0"/>
          <w:marTop w:val="0"/>
          <w:marBottom w:val="0"/>
          <w:divBdr>
            <w:top w:val="none" w:sz="0" w:space="0" w:color="auto"/>
            <w:left w:val="none" w:sz="0" w:space="0" w:color="auto"/>
            <w:bottom w:val="none" w:sz="0" w:space="0" w:color="auto"/>
            <w:right w:val="none" w:sz="0" w:space="0" w:color="auto"/>
          </w:divBdr>
        </w:div>
        <w:div w:id="1872838336">
          <w:marLeft w:val="0"/>
          <w:marRight w:val="0"/>
          <w:marTop w:val="0"/>
          <w:marBottom w:val="0"/>
          <w:divBdr>
            <w:top w:val="none" w:sz="0" w:space="0" w:color="auto"/>
            <w:left w:val="none" w:sz="0" w:space="0" w:color="auto"/>
            <w:bottom w:val="none" w:sz="0" w:space="0" w:color="auto"/>
            <w:right w:val="none" w:sz="0" w:space="0" w:color="auto"/>
          </w:divBdr>
        </w:div>
        <w:div w:id="1422750193">
          <w:marLeft w:val="0"/>
          <w:marRight w:val="0"/>
          <w:marTop w:val="0"/>
          <w:marBottom w:val="0"/>
          <w:divBdr>
            <w:top w:val="none" w:sz="0" w:space="0" w:color="auto"/>
            <w:left w:val="none" w:sz="0" w:space="0" w:color="auto"/>
            <w:bottom w:val="none" w:sz="0" w:space="0" w:color="auto"/>
            <w:right w:val="none" w:sz="0" w:space="0" w:color="auto"/>
          </w:divBdr>
        </w:div>
        <w:div w:id="1689403261">
          <w:marLeft w:val="0"/>
          <w:marRight w:val="0"/>
          <w:marTop w:val="0"/>
          <w:marBottom w:val="0"/>
          <w:divBdr>
            <w:top w:val="none" w:sz="0" w:space="0" w:color="auto"/>
            <w:left w:val="none" w:sz="0" w:space="0" w:color="auto"/>
            <w:bottom w:val="none" w:sz="0" w:space="0" w:color="auto"/>
            <w:right w:val="none" w:sz="0" w:space="0" w:color="auto"/>
          </w:divBdr>
        </w:div>
        <w:div w:id="855264934">
          <w:marLeft w:val="0"/>
          <w:marRight w:val="0"/>
          <w:marTop w:val="0"/>
          <w:marBottom w:val="0"/>
          <w:divBdr>
            <w:top w:val="none" w:sz="0" w:space="0" w:color="auto"/>
            <w:left w:val="none" w:sz="0" w:space="0" w:color="auto"/>
            <w:bottom w:val="none" w:sz="0" w:space="0" w:color="auto"/>
            <w:right w:val="none" w:sz="0" w:space="0" w:color="auto"/>
          </w:divBdr>
        </w:div>
        <w:div w:id="1233156353">
          <w:marLeft w:val="0"/>
          <w:marRight w:val="0"/>
          <w:marTop w:val="0"/>
          <w:marBottom w:val="0"/>
          <w:divBdr>
            <w:top w:val="none" w:sz="0" w:space="0" w:color="auto"/>
            <w:left w:val="none" w:sz="0" w:space="0" w:color="auto"/>
            <w:bottom w:val="none" w:sz="0" w:space="0" w:color="auto"/>
            <w:right w:val="none" w:sz="0" w:space="0" w:color="auto"/>
          </w:divBdr>
        </w:div>
        <w:div w:id="1108812555">
          <w:marLeft w:val="0"/>
          <w:marRight w:val="0"/>
          <w:marTop w:val="0"/>
          <w:marBottom w:val="0"/>
          <w:divBdr>
            <w:top w:val="none" w:sz="0" w:space="0" w:color="auto"/>
            <w:left w:val="none" w:sz="0" w:space="0" w:color="auto"/>
            <w:bottom w:val="none" w:sz="0" w:space="0" w:color="auto"/>
            <w:right w:val="none" w:sz="0" w:space="0" w:color="auto"/>
          </w:divBdr>
        </w:div>
        <w:div w:id="1849558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1CF61-10BC-4E18-AB32-042425278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13</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19</cp:revision>
  <dcterms:created xsi:type="dcterms:W3CDTF">2024-06-21T06:41:00Z</dcterms:created>
  <dcterms:modified xsi:type="dcterms:W3CDTF">2024-07-08T08:14:00Z</dcterms:modified>
</cp:coreProperties>
</file>